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98B72" w14:textId="5914AB2F" w:rsidR="00AC0639" w:rsidRDefault="00AC0639" w:rsidP="00AC0639">
      <w:pPr>
        <w:pStyle w:val="3GPPHeader"/>
        <w:rPr>
          <w:lang w:val="en-US"/>
        </w:rPr>
      </w:pPr>
      <w:r>
        <w:rPr>
          <w:lang w:val="en-US"/>
        </w:rPr>
        <w:t>3GPP TSG-RAN WG4 Meeting #116</w:t>
      </w:r>
      <w:r>
        <w:rPr>
          <w:lang w:val="en-US"/>
        </w:rPr>
        <w:tab/>
        <w:t>R4-</w:t>
      </w:r>
      <w:r w:rsidR="00C22161" w:rsidRPr="00C22161">
        <w:rPr>
          <w:lang w:val="en-US"/>
        </w:rPr>
        <w:t>2511607</w:t>
      </w:r>
    </w:p>
    <w:p w14:paraId="6C173348" w14:textId="77777777" w:rsidR="00AC0639" w:rsidRDefault="00AC0639" w:rsidP="00AC0639">
      <w:pPr>
        <w:pStyle w:val="3GPPHeader"/>
        <w:rPr>
          <w:lang w:val="en-US"/>
        </w:rPr>
      </w:pPr>
      <w:r>
        <w:rPr>
          <w:lang w:val="en-US"/>
        </w:rPr>
        <w:t>Bengaluru, IN, August 25 – 29, 2025</w:t>
      </w:r>
    </w:p>
    <w:p w14:paraId="51174B11" w14:textId="43627390" w:rsidR="00AC0639" w:rsidRDefault="00AC0639" w:rsidP="00AC0639">
      <w:pPr>
        <w:pStyle w:val="3GPPHeader"/>
      </w:pPr>
      <w:r>
        <w:t>Agenda Item:</w:t>
      </w:r>
      <w:r>
        <w:tab/>
        <w:t>7.24.5.2</w:t>
      </w:r>
    </w:p>
    <w:p w14:paraId="7E06CF5F" w14:textId="77777777" w:rsidR="00F354F0" w:rsidRPr="001A5974" w:rsidRDefault="00F354F0" w:rsidP="00F354F0">
      <w:pPr>
        <w:pStyle w:val="3GPPHeader"/>
      </w:pPr>
      <w:r w:rsidRPr="001A5974">
        <w:t>Source:</w:t>
      </w:r>
      <w:r w:rsidRPr="001A5974">
        <w:tab/>
      </w:r>
      <w:r w:rsidRPr="00837AD9">
        <w:t>MediaTek Inc.</w:t>
      </w:r>
    </w:p>
    <w:p w14:paraId="3A8FC3FA" w14:textId="094B0B0F" w:rsidR="008A22CF" w:rsidRPr="001A5974" w:rsidRDefault="008A22CF" w:rsidP="0014682B">
      <w:pPr>
        <w:pStyle w:val="3GPPHeader"/>
        <w:ind w:left="284" w:hanging="284"/>
      </w:pPr>
      <w:r w:rsidRPr="001A5974">
        <w:t>Title:</w:t>
      </w:r>
      <w:r w:rsidRPr="001A5974">
        <w:tab/>
      </w:r>
      <w:r w:rsidR="00985BFD" w:rsidRPr="00985BFD">
        <w:t xml:space="preserve">Discussion on the RRM </w:t>
      </w:r>
      <w:r w:rsidR="00982E70">
        <w:t xml:space="preserve">core </w:t>
      </w:r>
      <w:r w:rsidR="00985BFD" w:rsidRPr="00985BFD">
        <w:t>requirements for LP-WUS</w:t>
      </w:r>
    </w:p>
    <w:p w14:paraId="385E2C9B" w14:textId="58E09217" w:rsidR="008A22CF" w:rsidRPr="001A5974" w:rsidRDefault="008A22CF" w:rsidP="008A22CF">
      <w:pPr>
        <w:pStyle w:val="3GPPHeader"/>
      </w:pPr>
      <w:r w:rsidRPr="001A5974">
        <w:t>Document for:</w:t>
      </w:r>
      <w:r w:rsidRPr="001A5974">
        <w:tab/>
      </w:r>
      <w:r w:rsidR="003D5273" w:rsidRPr="001A5974">
        <w:t>Discussion</w:t>
      </w:r>
      <w:r w:rsidR="003F5E8A">
        <w:t xml:space="preserve"> </w:t>
      </w:r>
    </w:p>
    <w:p w14:paraId="1DE8240F" w14:textId="32419FBE" w:rsidR="009B01F8" w:rsidRPr="00D41564" w:rsidRDefault="009B01F8" w:rsidP="003914AD">
      <w:pPr>
        <w:pStyle w:val="Heading1"/>
        <w:numPr>
          <w:ilvl w:val="0"/>
          <w:numId w:val="3"/>
        </w:numPr>
        <w:rPr>
          <w:lang w:val="en-US"/>
        </w:rPr>
      </w:pPr>
      <w:r w:rsidRPr="00D41564">
        <w:rPr>
          <w:lang w:val="en-US"/>
        </w:rPr>
        <w:t>Introduction</w:t>
      </w:r>
    </w:p>
    <w:p w14:paraId="28E2FD58" w14:textId="7540DB64" w:rsidR="00A157CA" w:rsidRDefault="005F5A92" w:rsidP="00D05EC8">
      <w:pPr>
        <w:jc w:val="both"/>
        <w:rPr>
          <w:lang w:val="en-US"/>
        </w:rPr>
      </w:pPr>
      <w:bookmarkStart w:id="0" w:name="_Hlk127303950"/>
      <w:r w:rsidRPr="00E97B66">
        <w:t xml:space="preserve">In this paper, we </w:t>
      </w:r>
      <w:r w:rsidR="00D05EC8">
        <w:t xml:space="preserve">further discuss </w:t>
      </w:r>
      <w:r w:rsidRPr="00E97B66">
        <w:t xml:space="preserve">the </w:t>
      </w:r>
      <w:r w:rsidR="00D05EC8">
        <w:t>remaining</w:t>
      </w:r>
      <w:r w:rsidRPr="00E97B66">
        <w:t xml:space="preserve"> issues in the RRM core part and provide our view. </w:t>
      </w:r>
      <w:r w:rsidR="00D05EC8">
        <w:t xml:space="preserve">The achieved agreements in the last meeting are captured in the WF </w:t>
      </w:r>
      <w:r w:rsidR="00D05EC8">
        <w:fldChar w:fldCharType="begin"/>
      </w:r>
      <w:r w:rsidR="00D05EC8">
        <w:instrText xml:space="preserve"> REF _Ref178035072 \r \h  \* MERGEFORMAT </w:instrText>
      </w:r>
      <w:r w:rsidR="00D05EC8">
        <w:fldChar w:fldCharType="separate"/>
      </w:r>
      <w:r w:rsidR="00D05EC8">
        <w:t>[1]</w:t>
      </w:r>
      <w:r w:rsidR="00D05EC8">
        <w:fldChar w:fldCharType="end"/>
      </w:r>
      <w:r w:rsidR="00D05EC8">
        <w:t>.</w:t>
      </w:r>
      <w:r w:rsidR="00D05EC8">
        <w:rPr>
          <w:lang w:val="en-US"/>
        </w:rPr>
        <w:t xml:space="preserve"> </w:t>
      </w:r>
    </w:p>
    <w:bookmarkEnd w:id="0"/>
    <w:p w14:paraId="4455C6AC" w14:textId="5EE3B41C" w:rsidR="00B337AA" w:rsidRPr="00A41E21" w:rsidRDefault="006913F6" w:rsidP="00A41E21">
      <w:pPr>
        <w:pStyle w:val="Heading1"/>
        <w:numPr>
          <w:ilvl w:val="0"/>
          <w:numId w:val="3"/>
        </w:numPr>
        <w:rPr>
          <w:lang w:val="en-US"/>
        </w:rPr>
      </w:pPr>
      <w:r w:rsidRPr="009011F0">
        <w:rPr>
          <w:lang w:val="en-US"/>
        </w:rPr>
        <w:t>Discussion</w:t>
      </w:r>
    </w:p>
    <w:p w14:paraId="2E08D418" w14:textId="4E58D915" w:rsidR="00C86DA4" w:rsidRPr="00C86DA4" w:rsidRDefault="00C86DA4" w:rsidP="00C86DA4">
      <w:pPr>
        <w:pStyle w:val="Heading2"/>
        <w:numPr>
          <w:ilvl w:val="1"/>
          <w:numId w:val="36"/>
        </w:numPr>
      </w:pPr>
      <w:r w:rsidRPr="00C86DA4">
        <w:t>EMR</w:t>
      </w:r>
      <w:r w:rsidR="000C5DE9">
        <w:t xml:space="preserve"> with LPWUS</w:t>
      </w:r>
    </w:p>
    <w:p w14:paraId="23BD6FAB" w14:textId="77777777" w:rsidR="00C86DA4" w:rsidRDefault="00C86DA4" w:rsidP="00816E7A">
      <w:pPr>
        <w:jc w:val="both"/>
        <w:rPr>
          <w:lang w:val="en-US" w:eastAsia="ja-JP"/>
        </w:rPr>
      </w:pPr>
      <w:r>
        <w:rPr>
          <w:lang w:val="en-US" w:eastAsia="ja-JP"/>
        </w:rPr>
        <w:t xml:space="preserve">It is known that for a UE which supports </w:t>
      </w:r>
      <w:r>
        <w:rPr>
          <w:i/>
          <w:iCs/>
          <w:lang w:val="en-US" w:eastAsia="ja-JP"/>
        </w:rPr>
        <w:t>idleInactiveNR-MeasReport-r16</w:t>
      </w:r>
      <w:r>
        <w:rPr>
          <w:lang w:val="en-US" w:eastAsia="ja-JP"/>
        </w:rPr>
        <w:t xml:space="preserve"> or </w:t>
      </w:r>
      <w:r>
        <w:rPr>
          <w:i/>
          <w:iCs/>
          <w:lang w:val="en-US" w:eastAsia="ja-JP"/>
        </w:rPr>
        <w:t>idleInactiveEUTRA-MeasReport-r16</w:t>
      </w:r>
      <w:r>
        <w:rPr>
          <w:lang w:val="en-US" w:eastAsia="ja-JP"/>
        </w:rPr>
        <w:t xml:space="preserve"> the UE can perform idle mode CA/DC measurements on the serving cell. However, with LPWUS UE, EMR may happen in both cases: Case#1 (RRM offloading) and Case#3 (RRM relaxation). To define UE behavior when EMR is configured will depend on whether T331 is running or not for both cases. If we follow the legacy principle, UE need to measure NR inter-frequency carriers configured for idle mode CA/DC measurements without relaxation.</w:t>
      </w:r>
    </w:p>
    <w:p w14:paraId="3571A985" w14:textId="63B2723B" w:rsidR="00C86DA4" w:rsidRDefault="00C86DA4" w:rsidP="00C86DA4">
      <w:pPr>
        <w:jc w:val="both"/>
        <w:rPr>
          <w:b/>
          <w:bCs/>
        </w:rPr>
      </w:pPr>
      <w:r>
        <w:rPr>
          <w:b/>
          <w:bCs/>
        </w:rPr>
        <w:t xml:space="preserve">Proposal </w:t>
      </w:r>
      <w:r w:rsidR="00A41E21">
        <w:rPr>
          <w:b/>
          <w:bCs/>
        </w:rPr>
        <w:t>1</w:t>
      </w:r>
      <w:r>
        <w:rPr>
          <w:b/>
          <w:bCs/>
        </w:rPr>
        <w:t xml:space="preserve">: On EMR for LPWUS and when </w:t>
      </w:r>
      <w:r w:rsidRPr="00816E7A">
        <w:rPr>
          <w:b/>
          <w:bCs/>
        </w:rPr>
        <w:t>T331 is running</w:t>
      </w:r>
      <w:r>
        <w:rPr>
          <w:b/>
          <w:bCs/>
        </w:rPr>
        <w:t xml:space="preserve">, MR is expected to perform measurements on NR inter-frequency carriers configured for idle mode CA/DC measurements </w:t>
      </w:r>
      <w:r w:rsidRPr="00816E7A">
        <w:rPr>
          <w:b/>
          <w:bCs/>
        </w:rPr>
        <w:t>without relaxation</w:t>
      </w:r>
      <w:r>
        <w:rPr>
          <w:b/>
          <w:bCs/>
        </w:rPr>
        <w:t xml:space="preserve"> for both Case#1 (RRM offloading) and Case#3 (RRM relaxation).</w:t>
      </w:r>
    </w:p>
    <w:p w14:paraId="64812835" w14:textId="77777777" w:rsidR="00C86DA4" w:rsidRDefault="00C86DA4" w:rsidP="00C86DA4">
      <w:pPr>
        <w:rPr>
          <w:lang w:eastAsia="ja-JP"/>
        </w:rPr>
      </w:pPr>
    </w:p>
    <w:p w14:paraId="49F071BD" w14:textId="77777777" w:rsidR="00C86DA4" w:rsidRDefault="00C86DA4" w:rsidP="00816E7A">
      <w:pPr>
        <w:jc w:val="both"/>
        <w:rPr>
          <w:lang w:eastAsia="ja-JP"/>
        </w:rPr>
      </w:pPr>
      <w:r>
        <w:rPr>
          <w:lang w:eastAsia="ja-JP"/>
        </w:rPr>
        <w:t xml:space="preserve">On the other hand, when </w:t>
      </w:r>
      <w:r>
        <w:rPr>
          <w:lang w:val="en-US" w:eastAsia="ja-JP"/>
        </w:rPr>
        <w:t>T331 is not running:</w:t>
      </w:r>
    </w:p>
    <w:p w14:paraId="28483C80" w14:textId="77777777" w:rsidR="00C86DA4" w:rsidRDefault="00C86DA4" w:rsidP="00816E7A">
      <w:pPr>
        <w:pStyle w:val="ListParagraph"/>
        <w:numPr>
          <w:ilvl w:val="0"/>
          <w:numId w:val="95"/>
        </w:numPr>
        <w:spacing w:line="256" w:lineRule="auto"/>
        <w:jc w:val="both"/>
        <w:rPr>
          <w:lang w:val="en-US" w:eastAsia="ja-JP"/>
        </w:rPr>
      </w:pPr>
      <w:r>
        <w:rPr>
          <w:lang w:val="en-US" w:eastAsia="ja-JP"/>
        </w:rPr>
        <w:t xml:space="preserve">For Case#1 (RRM offloading): RAN4 assumed in this case </w:t>
      </w:r>
      <w:proofErr w:type="spellStart"/>
      <w:r>
        <w:rPr>
          <w:lang w:val="en-US" w:eastAsia="ja-JP"/>
        </w:rPr>
        <w:t>Srxlev</w:t>
      </w:r>
      <w:proofErr w:type="spellEnd"/>
      <w:r>
        <w:rPr>
          <w:lang w:val="en-US" w:eastAsia="ja-JP"/>
        </w:rPr>
        <w:t xml:space="preserve"> &gt; </w:t>
      </w:r>
      <w:proofErr w:type="spellStart"/>
      <w:r>
        <w:rPr>
          <w:lang w:val="en-US" w:eastAsia="ja-JP"/>
        </w:rPr>
        <w:t>SnonIntraSearchP</w:t>
      </w:r>
      <w:proofErr w:type="spellEnd"/>
      <w:r>
        <w:rPr>
          <w:lang w:val="en-US" w:eastAsia="ja-JP"/>
        </w:rPr>
        <w:t xml:space="preserve"> and </w:t>
      </w:r>
      <w:proofErr w:type="spellStart"/>
      <w:r>
        <w:rPr>
          <w:lang w:val="en-US" w:eastAsia="ja-JP"/>
        </w:rPr>
        <w:t>Squal</w:t>
      </w:r>
      <w:proofErr w:type="spellEnd"/>
      <w:r>
        <w:rPr>
          <w:lang w:val="en-US" w:eastAsia="ja-JP"/>
        </w:rPr>
        <w:t xml:space="preserve"> &gt; </w:t>
      </w:r>
      <w:proofErr w:type="spellStart"/>
      <w:r>
        <w:rPr>
          <w:lang w:val="en-US" w:eastAsia="ja-JP"/>
        </w:rPr>
        <w:t>SnonIntraSearchQ</w:t>
      </w:r>
      <w:proofErr w:type="spellEnd"/>
      <w:r>
        <w:rPr>
          <w:lang w:val="en-US" w:eastAsia="ja-JP"/>
        </w:rPr>
        <w:t xml:space="preserve"> is always met. Therefore, the UE shall search for inter-frequency layers configured for idle mode CA/DC measurements by following the relaxed higher priority frequency measurement requirements for Case#1 (i.e., every 1 </w:t>
      </w:r>
      <w:proofErr w:type="spellStart"/>
      <w:r>
        <w:rPr>
          <w:lang w:val="en-US" w:eastAsia="ja-JP"/>
        </w:rPr>
        <w:t>hr</w:t>
      </w:r>
      <w:proofErr w:type="spellEnd"/>
      <w:r>
        <w:rPr>
          <w:lang w:val="en-US" w:eastAsia="ja-JP"/>
        </w:rPr>
        <w:t>)</w:t>
      </w:r>
    </w:p>
    <w:p w14:paraId="7645AFFF" w14:textId="77777777" w:rsidR="00C86DA4" w:rsidRDefault="00C86DA4" w:rsidP="00816E7A">
      <w:pPr>
        <w:pStyle w:val="ListParagraph"/>
        <w:numPr>
          <w:ilvl w:val="0"/>
          <w:numId w:val="95"/>
        </w:numPr>
        <w:spacing w:line="256" w:lineRule="auto"/>
        <w:jc w:val="both"/>
        <w:rPr>
          <w:lang w:val="en-US" w:eastAsia="ja-JP"/>
        </w:rPr>
      </w:pPr>
      <w:r>
        <w:rPr>
          <w:lang w:val="en-US" w:eastAsia="ja-JP"/>
        </w:rPr>
        <w:t>Case#3 (RRM relaxation).</w:t>
      </w:r>
    </w:p>
    <w:p w14:paraId="6A7DBE00" w14:textId="77777777" w:rsidR="00C86DA4" w:rsidRDefault="00C86DA4" w:rsidP="00816E7A">
      <w:pPr>
        <w:pStyle w:val="ListParagraph"/>
        <w:numPr>
          <w:ilvl w:val="1"/>
          <w:numId w:val="95"/>
        </w:numPr>
        <w:spacing w:line="256" w:lineRule="auto"/>
        <w:jc w:val="both"/>
        <w:rPr>
          <w:lang w:val="en-US" w:eastAsia="ja-JP"/>
        </w:rPr>
      </w:pPr>
      <w:r>
        <w:rPr>
          <w:lang w:val="en-US" w:eastAsia="ja-JP"/>
        </w:rPr>
        <w:t xml:space="preserve">If </w:t>
      </w:r>
      <w:proofErr w:type="spellStart"/>
      <w:r>
        <w:rPr>
          <w:lang w:val="en-US" w:eastAsia="ja-JP"/>
        </w:rPr>
        <w:t>Srxlev</w:t>
      </w:r>
      <w:proofErr w:type="spellEnd"/>
      <w:r>
        <w:rPr>
          <w:lang w:val="en-US" w:eastAsia="ja-JP"/>
        </w:rPr>
        <w:t xml:space="preserve"> &gt; </w:t>
      </w:r>
      <w:proofErr w:type="spellStart"/>
      <w:r>
        <w:rPr>
          <w:lang w:val="en-US" w:eastAsia="ja-JP"/>
        </w:rPr>
        <w:t>SnonIntraSearchP</w:t>
      </w:r>
      <w:proofErr w:type="spellEnd"/>
      <w:r>
        <w:rPr>
          <w:lang w:val="en-US" w:eastAsia="ja-JP"/>
        </w:rPr>
        <w:t xml:space="preserve"> and </w:t>
      </w:r>
      <w:proofErr w:type="spellStart"/>
      <w:r>
        <w:rPr>
          <w:lang w:val="en-US" w:eastAsia="ja-JP"/>
        </w:rPr>
        <w:t>Squal</w:t>
      </w:r>
      <w:proofErr w:type="spellEnd"/>
      <w:r>
        <w:rPr>
          <w:lang w:val="en-US" w:eastAsia="ja-JP"/>
        </w:rPr>
        <w:t xml:space="preserve"> &gt; </w:t>
      </w:r>
      <w:proofErr w:type="spellStart"/>
      <w:r>
        <w:rPr>
          <w:lang w:val="en-US" w:eastAsia="ja-JP"/>
        </w:rPr>
        <w:t>SnonIntraSearchQ</w:t>
      </w:r>
      <w:proofErr w:type="spellEnd"/>
    </w:p>
    <w:p w14:paraId="74EEE348" w14:textId="77777777" w:rsidR="00C86DA4" w:rsidRDefault="00C86DA4" w:rsidP="00816E7A">
      <w:pPr>
        <w:pStyle w:val="ListParagraph"/>
        <w:numPr>
          <w:ilvl w:val="2"/>
          <w:numId w:val="95"/>
        </w:numPr>
        <w:spacing w:line="256" w:lineRule="auto"/>
        <w:jc w:val="both"/>
        <w:rPr>
          <w:lang w:val="en-US" w:eastAsia="ja-JP"/>
        </w:rPr>
      </w:pPr>
      <w:r>
        <w:rPr>
          <w:lang w:val="en-US" w:eastAsia="ja-JP"/>
        </w:rPr>
        <w:t xml:space="preserve">the UE shall search for inter-frequency layers configured for idle mode CA/DC measurements by following the relaxed higher priority frequency measurement requirements for Case#3 (i.e., every 1 </w:t>
      </w:r>
      <w:proofErr w:type="spellStart"/>
      <w:r>
        <w:rPr>
          <w:lang w:val="en-US" w:eastAsia="ja-JP"/>
        </w:rPr>
        <w:t>hr</w:t>
      </w:r>
      <w:proofErr w:type="spellEnd"/>
      <w:r>
        <w:rPr>
          <w:lang w:val="en-US" w:eastAsia="ja-JP"/>
        </w:rPr>
        <w:t>)</w:t>
      </w:r>
    </w:p>
    <w:p w14:paraId="0B9246D5" w14:textId="77777777" w:rsidR="00C86DA4" w:rsidRDefault="00C86DA4" w:rsidP="00816E7A">
      <w:pPr>
        <w:pStyle w:val="ListParagraph"/>
        <w:numPr>
          <w:ilvl w:val="1"/>
          <w:numId w:val="95"/>
        </w:numPr>
        <w:spacing w:line="254" w:lineRule="auto"/>
        <w:jc w:val="both"/>
        <w:rPr>
          <w:lang w:val="en-US" w:eastAsia="ja-JP"/>
        </w:rPr>
      </w:pPr>
      <w:r>
        <w:rPr>
          <w:lang w:val="en-US" w:eastAsia="ja-JP"/>
        </w:rPr>
        <w:t xml:space="preserve">if </w:t>
      </w:r>
      <w:proofErr w:type="spellStart"/>
      <w:r>
        <w:rPr>
          <w:lang w:val="en-US" w:eastAsia="ja-JP"/>
        </w:rPr>
        <w:t>Srxlev</w:t>
      </w:r>
      <w:proofErr w:type="spellEnd"/>
      <w:r>
        <w:rPr>
          <w:lang w:val="en-US" w:eastAsia="ja-JP"/>
        </w:rPr>
        <w:t xml:space="preserve"> ≤ </w:t>
      </w:r>
      <w:proofErr w:type="spellStart"/>
      <w:r>
        <w:rPr>
          <w:lang w:val="en-US" w:eastAsia="ja-JP"/>
        </w:rPr>
        <w:t>SnonIntraSearchP</w:t>
      </w:r>
      <w:proofErr w:type="spellEnd"/>
      <w:r>
        <w:rPr>
          <w:lang w:val="en-US" w:eastAsia="ja-JP"/>
        </w:rPr>
        <w:t xml:space="preserve"> or </w:t>
      </w:r>
      <w:proofErr w:type="spellStart"/>
      <w:r>
        <w:rPr>
          <w:lang w:val="en-US" w:eastAsia="ja-JP"/>
        </w:rPr>
        <w:t>Squal</w:t>
      </w:r>
      <w:proofErr w:type="spellEnd"/>
      <w:r>
        <w:rPr>
          <w:lang w:val="en-US" w:eastAsia="ja-JP"/>
        </w:rPr>
        <w:t xml:space="preserve"> ≤ </w:t>
      </w:r>
      <w:proofErr w:type="spellStart"/>
      <w:r>
        <w:rPr>
          <w:lang w:val="en-US" w:eastAsia="ja-JP"/>
        </w:rPr>
        <w:t>SnonIntraSearchQ</w:t>
      </w:r>
      <w:proofErr w:type="spellEnd"/>
    </w:p>
    <w:p w14:paraId="05B40EA8" w14:textId="77777777" w:rsidR="00C86DA4" w:rsidRDefault="00C86DA4" w:rsidP="00816E7A">
      <w:pPr>
        <w:pStyle w:val="ListParagraph"/>
        <w:numPr>
          <w:ilvl w:val="2"/>
          <w:numId w:val="95"/>
        </w:numPr>
        <w:spacing w:line="254" w:lineRule="auto"/>
        <w:jc w:val="both"/>
        <w:rPr>
          <w:lang w:val="en-US" w:eastAsia="ja-JP"/>
        </w:rPr>
      </w:pPr>
      <w:r>
        <w:rPr>
          <w:lang w:val="en-US" w:eastAsia="ja-JP"/>
        </w:rPr>
        <w:lastRenderedPageBreak/>
        <w:t>the UE shall search for inter-frequency layers configured for idle mode CA/DC measurements by following the relaxed higher priority frequency measurement requirements for Case#3 (i.e., 16 times)</w:t>
      </w:r>
    </w:p>
    <w:p w14:paraId="67A2FC20" w14:textId="77777777" w:rsidR="00C86DA4" w:rsidRDefault="00C86DA4" w:rsidP="00C86DA4">
      <w:pPr>
        <w:spacing w:line="254" w:lineRule="auto"/>
        <w:rPr>
          <w:lang w:eastAsia="ja-JP"/>
        </w:rPr>
      </w:pPr>
    </w:p>
    <w:p w14:paraId="72AF4132" w14:textId="77777777" w:rsidR="00C86DA4" w:rsidRDefault="00C86DA4" w:rsidP="00C86DA4">
      <w:pPr>
        <w:spacing w:line="254" w:lineRule="auto"/>
        <w:rPr>
          <w:lang w:eastAsia="ja-JP"/>
        </w:rPr>
      </w:pPr>
    </w:p>
    <w:p w14:paraId="486518BE" w14:textId="3F4769CC" w:rsidR="00C86DA4" w:rsidRDefault="00C86DA4" w:rsidP="00816E7A">
      <w:pPr>
        <w:jc w:val="both"/>
        <w:rPr>
          <w:b/>
          <w:bCs/>
        </w:rPr>
      </w:pPr>
      <w:r>
        <w:rPr>
          <w:b/>
          <w:bCs/>
        </w:rPr>
        <w:t xml:space="preserve">Proposal </w:t>
      </w:r>
      <w:r w:rsidR="00A41E21">
        <w:rPr>
          <w:b/>
          <w:bCs/>
        </w:rPr>
        <w:t>2</w:t>
      </w:r>
      <w:r>
        <w:rPr>
          <w:b/>
          <w:bCs/>
        </w:rPr>
        <w:t>: On EMR for LPWUS and when T331 is not running in Case#1 (RRM offloading):</w:t>
      </w:r>
    </w:p>
    <w:p w14:paraId="69731B58" w14:textId="03053AE5" w:rsidR="00C86DA4" w:rsidRDefault="00C86DA4" w:rsidP="00816E7A">
      <w:pPr>
        <w:pStyle w:val="ListParagraph"/>
        <w:numPr>
          <w:ilvl w:val="0"/>
          <w:numId w:val="98"/>
        </w:numPr>
        <w:spacing w:line="254" w:lineRule="auto"/>
        <w:jc w:val="both"/>
        <w:rPr>
          <w:b/>
          <w:bCs/>
          <w:lang w:val="en-US" w:eastAsia="ja-JP"/>
        </w:rPr>
      </w:pPr>
      <w:r>
        <w:rPr>
          <w:b/>
          <w:bCs/>
          <w:lang w:val="en-US" w:eastAsia="ja-JP"/>
        </w:rPr>
        <w:t xml:space="preserve">RAN4 assumed in this case </w:t>
      </w:r>
      <w:proofErr w:type="spellStart"/>
      <w:r>
        <w:rPr>
          <w:b/>
          <w:bCs/>
          <w:lang w:val="en-US" w:eastAsia="ja-JP"/>
        </w:rPr>
        <w:t>Srxlev</w:t>
      </w:r>
      <w:proofErr w:type="spellEnd"/>
      <w:r>
        <w:rPr>
          <w:b/>
          <w:bCs/>
          <w:lang w:val="en-US" w:eastAsia="ja-JP"/>
        </w:rPr>
        <w:t xml:space="preserve"> &gt; </w:t>
      </w:r>
      <w:proofErr w:type="spellStart"/>
      <w:r>
        <w:rPr>
          <w:b/>
          <w:bCs/>
          <w:lang w:val="en-US" w:eastAsia="ja-JP"/>
        </w:rPr>
        <w:t>SnonIntraSearchP</w:t>
      </w:r>
      <w:proofErr w:type="spellEnd"/>
      <w:r>
        <w:rPr>
          <w:b/>
          <w:bCs/>
          <w:lang w:val="en-US" w:eastAsia="ja-JP"/>
        </w:rPr>
        <w:t xml:space="preserve"> and </w:t>
      </w:r>
      <w:proofErr w:type="spellStart"/>
      <w:r>
        <w:rPr>
          <w:b/>
          <w:bCs/>
          <w:lang w:val="en-US" w:eastAsia="ja-JP"/>
        </w:rPr>
        <w:t>Squal</w:t>
      </w:r>
      <w:proofErr w:type="spellEnd"/>
      <w:r>
        <w:rPr>
          <w:b/>
          <w:bCs/>
          <w:lang w:val="en-US" w:eastAsia="ja-JP"/>
        </w:rPr>
        <w:t xml:space="preserve"> &gt; </w:t>
      </w:r>
      <w:proofErr w:type="spellStart"/>
      <w:r>
        <w:rPr>
          <w:b/>
          <w:bCs/>
          <w:lang w:val="en-US" w:eastAsia="ja-JP"/>
        </w:rPr>
        <w:t>SnonIntraSearchQ</w:t>
      </w:r>
      <w:proofErr w:type="spellEnd"/>
      <w:r>
        <w:rPr>
          <w:b/>
          <w:bCs/>
          <w:lang w:val="en-US" w:eastAsia="ja-JP"/>
        </w:rPr>
        <w:t xml:space="preserve"> is always met. Therefore, the UE shall search for inter-frequency layers configured for idle mode CA/DC measurements by following the relaxed higher priority frequency measurement requirements for Case#1 (i.e., every 1 </w:t>
      </w:r>
      <w:proofErr w:type="spellStart"/>
      <w:r>
        <w:rPr>
          <w:b/>
          <w:bCs/>
          <w:lang w:val="en-US" w:eastAsia="ja-JP"/>
        </w:rPr>
        <w:t>hr</w:t>
      </w:r>
      <w:proofErr w:type="spellEnd"/>
      <w:r>
        <w:rPr>
          <w:b/>
          <w:bCs/>
          <w:lang w:val="en-US" w:eastAsia="ja-JP"/>
        </w:rPr>
        <w:t>)</w:t>
      </w:r>
      <w:r w:rsidR="00554CBF">
        <w:rPr>
          <w:b/>
          <w:bCs/>
          <w:lang w:val="en-US" w:eastAsia="ja-JP"/>
        </w:rPr>
        <w:t>.</w:t>
      </w:r>
    </w:p>
    <w:p w14:paraId="7FECF580" w14:textId="77777777" w:rsidR="00C86DA4" w:rsidRDefault="00C86DA4" w:rsidP="00C86DA4">
      <w:pPr>
        <w:spacing w:line="254" w:lineRule="auto"/>
        <w:rPr>
          <w:lang w:val="en-US" w:eastAsia="ja-JP"/>
        </w:rPr>
      </w:pPr>
    </w:p>
    <w:p w14:paraId="40933D57" w14:textId="2B24A3CE" w:rsidR="00C86DA4" w:rsidRDefault="00C86DA4" w:rsidP="00816E7A">
      <w:pPr>
        <w:jc w:val="both"/>
        <w:rPr>
          <w:b/>
          <w:bCs/>
        </w:rPr>
      </w:pPr>
      <w:r>
        <w:rPr>
          <w:b/>
          <w:bCs/>
        </w:rPr>
        <w:t xml:space="preserve">Proposal </w:t>
      </w:r>
      <w:r w:rsidR="00A41E21">
        <w:rPr>
          <w:b/>
          <w:bCs/>
        </w:rPr>
        <w:t>3</w:t>
      </w:r>
      <w:r>
        <w:rPr>
          <w:b/>
          <w:bCs/>
        </w:rPr>
        <w:t>: On EMR for LPWUS and when T331 is not running in Case#3 (RRM relaxation):</w:t>
      </w:r>
    </w:p>
    <w:p w14:paraId="6BA50699" w14:textId="77777777" w:rsidR="00C86DA4" w:rsidRDefault="00C86DA4" w:rsidP="00816E7A">
      <w:pPr>
        <w:pStyle w:val="ListParagraph"/>
        <w:numPr>
          <w:ilvl w:val="0"/>
          <w:numId w:val="98"/>
        </w:numPr>
        <w:spacing w:line="254" w:lineRule="auto"/>
        <w:jc w:val="both"/>
        <w:rPr>
          <w:b/>
          <w:bCs/>
          <w:lang w:val="en-US" w:eastAsia="ja-JP"/>
        </w:rPr>
      </w:pPr>
      <w:r>
        <w:rPr>
          <w:b/>
          <w:bCs/>
          <w:lang w:val="en-US" w:eastAsia="ja-JP"/>
        </w:rPr>
        <w:t xml:space="preserve">If </w:t>
      </w:r>
      <w:proofErr w:type="spellStart"/>
      <w:r>
        <w:rPr>
          <w:b/>
          <w:bCs/>
          <w:lang w:val="en-US" w:eastAsia="ja-JP"/>
        </w:rPr>
        <w:t>Srxlev</w:t>
      </w:r>
      <w:proofErr w:type="spellEnd"/>
      <w:r>
        <w:rPr>
          <w:b/>
          <w:bCs/>
          <w:lang w:val="en-US" w:eastAsia="ja-JP"/>
        </w:rPr>
        <w:t xml:space="preserve"> &gt; </w:t>
      </w:r>
      <w:proofErr w:type="spellStart"/>
      <w:r>
        <w:rPr>
          <w:b/>
          <w:bCs/>
          <w:lang w:val="en-US" w:eastAsia="ja-JP"/>
        </w:rPr>
        <w:t>SnonIntraSearchP</w:t>
      </w:r>
      <w:proofErr w:type="spellEnd"/>
      <w:r>
        <w:rPr>
          <w:b/>
          <w:bCs/>
          <w:lang w:val="en-US" w:eastAsia="ja-JP"/>
        </w:rPr>
        <w:t xml:space="preserve"> and </w:t>
      </w:r>
      <w:proofErr w:type="spellStart"/>
      <w:r>
        <w:rPr>
          <w:b/>
          <w:bCs/>
          <w:lang w:val="en-US" w:eastAsia="ja-JP"/>
        </w:rPr>
        <w:t>Squal</w:t>
      </w:r>
      <w:proofErr w:type="spellEnd"/>
      <w:r>
        <w:rPr>
          <w:b/>
          <w:bCs/>
          <w:lang w:val="en-US" w:eastAsia="ja-JP"/>
        </w:rPr>
        <w:t xml:space="preserve"> &gt; </w:t>
      </w:r>
      <w:proofErr w:type="spellStart"/>
      <w:r>
        <w:rPr>
          <w:b/>
          <w:bCs/>
          <w:lang w:val="en-US" w:eastAsia="ja-JP"/>
        </w:rPr>
        <w:t>SnonIntraSearchQ</w:t>
      </w:r>
      <w:proofErr w:type="spellEnd"/>
    </w:p>
    <w:p w14:paraId="34FB0D2D" w14:textId="77777777" w:rsidR="00C86DA4" w:rsidRDefault="00C86DA4" w:rsidP="00816E7A">
      <w:pPr>
        <w:pStyle w:val="ListParagraph"/>
        <w:numPr>
          <w:ilvl w:val="1"/>
          <w:numId w:val="98"/>
        </w:numPr>
        <w:spacing w:line="254" w:lineRule="auto"/>
        <w:jc w:val="both"/>
        <w:rPr>
          <w:b/>
          <w:bCs/>
          <w:lang w:val="en-US" w:eastAsia="ja-JP"/>
        </w:rPr>
      </w:pPr>
      <w:r>
        <w:rPr>
          <w:b/>
          <w:bCs/>
          <w:lang w:val="en-US" w:eastAsia="ja-JP"/>
        </w:rPr>
        <w:t xml:space="preserve">the UE shall search for inter-frequency layers configured for idle mode CA/DC measurements by following the relaxed higher priority frequency measurement requirements for Case#3 (i.e., every 1 </w:t>
      </w:r>
      <w:proofErr w:type="spellStart"/>
      <w:r>
        <w:rPr>
          <w:b/>
          <w:bCs/>
          <w:lang w:val="en-US" w:eastAsia="ja-JP"/>
        </w:rPr>
        <w:t>hr</w:t>
      </w:r>
      <w:proofErr w:type="spellEnd"/>
      <w:r>
        <w:rPr>
          <w:b/>
          <w:bCs/>
          <w:lang w:val="en-US" w:eastAsia="ja-JP"/>
        </w:rPr>
        <w:t>)</w:t>
      </w:r>
    </w:p>
    <w:p w14:paraId="1E3538EA" w14:textId="77777777" w:rsidR="00C86DA4" w:rsidRDefault="00C86DA4" w:rsidP="00816E7A">
      <w:pPr>
        <w:pStyle w:val="ListParagraph"/>
        <w:numPr>
          <w:ilvl w:val="0"/>
          <w:numId w:val="98"/>
        </w:numPr>
        <w:spacing w:line="252" w:lineRule="auto"/>
        <w:jc w:val="both"/>
        <w:rPr>
          <w:b/>
          <w:bCs/>
          <w:lang w:val="en-US" w:eastAsia="ja-JP"/>
        </w:rPr>
      </w:pPr>
      <w:r>
        <w:rPr>
          <w:b/>
          <w:bCs/>
          <w:lang w:val="en-US" w:eastAsia="ja-JP"/>
        </w:rPr>
        <w:t xml:space="preserve">if </w:t>
      </w:r>
      <w:proofErr w:type="spellStart"/>
      <w:r>
        <w:rPr>
          <w:b/>
          <w:bCs/>
          <w:lang w:val="en-US" w:eastAsia="ja-JP"/>
        </w:rPr>
        <w:t>Srxlev</w:t>
      </w:r>
      <w:proofErr w:type="spellEnd"/>
      <w:r>
        <w:rPr>
          <w:b/>
          <w:bCs/>
          <w:lang w:val="en-US" w:eastAsia="ja-JP"/>
        </w:rPr>
        <w:t xml:space="preserve"> ≤ </w:t>
      </w:r>
      <w:proofErr w:type="spellStart"/>
      <w:r>
        <w:rPr>
          <w:b/>
          <w:bCs/>
          <w:lang w:val="en-US" w:eastAsia="ja-JP"/>
        </w:rPr>
        <w:t>SnonIntraSearchP</w:t>
      </w:r>
      <w:proofErr w:type="spellEnd"/>
      <w:r>
        <w:rPr>
          <w:b/>
          <w:bCs/>
          <w:lang w:val="en-US" w:eastAsia="ja-JP"/>
        </w:rPr>
        <w:t xml:space="preserve"> or </w:t>
      </w:r>
      <w:proofErr w:type="spellStart"/>
      <w:r>
        <w:rPr>
          <w:b/>
          <w:bCs/>
          <w:lang w:val="en-US" w:eastAsia="ja-JP"/>
        </w:rPr>
        <w:t>Squal</w:t>
      </w:r>
      <w:proofErr w:type="spellEnd"/>
      <w:r>
        <w:rPr>
          <w:b/>
          <w:bCs/>
          <w:lang w:val="en-US" w:eastAsia="ja-JP"/>
        </w:rPr>
        <w:t xml:space="preserve"> ≤ </w:t>
      </w:r>
      <w:proofErr w:type="spellStart"/>
      <w:r>
        <w:rPr>
          <w:b/>
          <w:bCs/>
          <w:lang w:val="en-US" w:eastAsia="ja-JP"/>
        </w:rPr>
        <w:t>SnonIntraSearchQ</w:t>
      </w:r>
      <w:proofErr w:type="spellEnd"/>
    </w:p>
    <w:p w14:paraId="7AD51A02" w14:textId="77777777" w:rsidR="00C86DA4" w:rsidRDefault="00C86DA4" w:rsidP="00816E7A">
      <w:pPr>
        <w:pStyle w:val="ListParagraph"/>
        <w:numPr>
          <w:ilvl w:val="1"/>
          <w:numId w:val="98"/>
        </w:numPr>
        <w:spacing w:line="252" w:lineRule="auto"/>
        <w:jc w:val="both"/>
        <w:rPr>
          <w:b/>
          <w:bCs/>
          <w:lang w:val="en-US" w:eastAsia="ja-JP"/>
        </w:rPr>
      </w:pPr>
      <w:r>
        <w:rPr>
          <w:b/>
          <w:bCs/>
          <w:lang w:val="en-US" w:eastAsia="ja-JP"/>
        </w:rPr>
        <w:t>the UE shall search for inter-frequency layers configured for idle mode CA/DC measurements by following the relaxed higher priority frequency measurement requirements for Case#3 (i.e., 16 times)</w:t>
      </w:r>
    </w:p>
    <w:p w14:paraId="5C53B6FC" w14:textId="77777777" w:rsidR="00C86DA4" w:rsidRDefault="00C86DA4" w:rsidP="00C86DA4">
      <w:pPr>
        <w:jc w:val="both"/>
        <w:rPr>
          <w:b/>
          <w:bCs/>
          <w:lang w:val="en-US"/>
        </w:rPr>
      </w:pPr>
    </w:p>
    <w:p w14:paraId="129FCFEB" w14:textId="035E5BE3" w:rsidR="00C86DA4" w:rsidRPr="00C86DA4" w:rsidRDefault="00C86DA4" w:rsidP="00C86DA4">
      <w:pPr>
        <w:pStyle w:val="Heading2"/>
        <w:numPr>
          <w:ilvl w:val="1"/>
          <w:numId w:val="36"/>
        </w:numPr>
      </w:pPr>
      <w:proofErr w:type="spellStart"/>
      <w:r w:rsidRPr="00C86DA4">
        <w:t>RedCap</w:t>
      </w:r>
      <w:proofErr w:type="spellEnd"/>
      <w:r w:rsidR="00816E7A">
        <w:t xml:space="preserve"> with LPWUS</w:t>
      </w:r>
    </w:p>
    <w:p w14:paraId="17F83334" w14:textId="1BCBF1EB" w:rsidR="00C86DA4" w:rsidRDefault="00C86DA4" w:rsidP="00C86DA4">
      <w:pPr>
        <w:jc w:val="both"/>
        <w:rPr>
          <w:b/>
          <w:bCs/>
          <w:lang w:val="en-US"/>
        </w:rPr>
      </w:pPr>
    </w:p>
    <w:p w14:paraId="62EDB41D" w14:textId="16FD6ECB" w:rsidR="00816E7A" w:rsidRDefault="00816E7A" w:rsidP="00816E7A">
      <w:pPr>
        <w:jc w:val="both"/>
        <w:rPr>
          <w:lang w:eastAsia="ja-JP"/>
        </w:rPr>
      </w:pPr>
      <w:r>
        <w:rPr>
          <w:lang w:eastAsia="ja-JP"/>
        </w:rPr>
        <w:t xml:space="preserve">In R17, </w:t>
      </w:r>
      <w:proofErr w:type="spellStart"/>
      <w:r>
        <w:rPr>
          <w:lang w:eastAsia="ja-JP"/>
        </w:rPr>
        <w:t>RedCap</w:t>
      </w:r>
      <w:proofErr w:type="spellEnd"/>
      <w:r>
        <w:rPr>
          <w:lang w:eastAsia="ja-JP"/>
        </w:rPr>
        <w:t xml:space="preserve"> was introduced to support reduced capability devices. R17 </w:t>
      </w:r>
      <w:proofErr w:type="spellStart"/>
      <w:r>
        <w:rPr>
          <w:lang w:eastAsia="ja-JP"/>
        </w:rPr>
        <w:t>RedCap</w:t>
      </w:r>
      <w:proofErr w:type="spellEnd"/>
      <w:r>
        <w:rPr>
          <w:lang w:eastAsia="ja-JP"/>
        </w:rPr>
        <w:t xml:space="preserve"> UEs can achieve up to 6 times RRM relaxation when either of stationary or not at the cell edge criteria are met. Or 4 hours RRM relaxation when both the aforementioned criteria are met. We understand that introducing LPWUS with </w:t>
      </w:r>
      <w:proofErr w:type="spellStart"/>
      <w:r>
        <w:rPr>
          <w:lang w:eastAsia="ja-JP"/>
        </w:rPr>
        <w:t>RedCap</w:t>
      </w:r>
      <w:proofErr w:type="spellEnd"/>
      <w:r>
        <w:rPr>
          <w:lang w:eastAsia="ja-JP"/>
        </w:rPr>
        <w:t xml:space="preserve"> can bring further RRM relaxation. However, given that this is a last meeting for core part we are not confident that whether the agreed requirements for LPWUS can be reused directly to </w:t>
      </w:r>
      <w:proofErr w:type="spellStart"/>
      <w:r>
        <w:rPr>
          <w:lang w:eastAsia="ja-JP"/>
        </w:rPr>
        <w:t>RedCap</w:t>
      </w:r>
      <w:proofErr w:type="spellEnd"/>
      <w:r>
        <w:rPr>
          <w:lang w:eastAsia="ja-JP"/>
        </w:rPr>
        <w:t>. Especially with issues related to the number of SSB samples required for synchronization for different wake-up delay capabilities.</w:t>
      </w:r>
    </w:p>
    <w:p w14:paraId="7C10554D" w14:textId="7BF8A51E" w:rsidR="00A41E21" w:rsidRDefault="00A41E21" w:rsidP="00A41E21">
      <w:pPr>
        <w:jc w:val="both"/>
        <w:rPr>
          <w:b/>
          <w:bCs/>
        </w:rPr>
      </w:pPr>
      <w:r>
        <w:rPr>
          <w:b/>
          <w:bCs/>
        </w:rPr>
        <w:t xml:space="preserve">Proposal 4: The agreed requirements for LP-WUS cannot be reused directly for </w:t>
      </w:r>
      <w:proofErr w:type="spellStart"/>
      <w:r>
        <w:rPr>
          <w:b/>
          <w:bCs/>
        </w:rPr>
        <w:t>RedCap</w:t>
      </w:r>
      <w:proofErr w:type="spellEnd"/>
      <w:r>
        <w:rPr>
          <w:b/>
          <w:bCs/>
        </w:rPr>
        <w:t xml:space="preserve">. Due to the short time RAN4 to deprioritize LP-WUS requirements for </w:t>
      </w:r>
      <w:proofErr w:type="spellStart"/>
      <w:r>
        <w:rPr>
          <w:b/>
          <w:bCs/>
        </w:rPr>
        <w:t>RedCap</w:t>
      </w:r>
      <w:proofErr w:type="spellEnd"/>
      <w:r>
        <w:rPr>
          <w:b/>
          <w:bCs/>
        </w:rPr>
        <w:t>.</w:t>
      </w:r>
    </w:p>
    <w:p w14:paraId="58010F46" w14:textId="7969C3FC" w:rsidR="00816E7A" w:rsidRDefault="00816E7A" w:rsidP="00031E07">
      <w:pPr>
        <w:jc w:val="both"/>
      </w:pPr>
    </w:p>
    <w:p w14:paraId="22CD4185" w14:textId="05C26258" w:rsidR="00C22565" w:rsidRPr="00C86DA4" w:rsidRDefault="00B337AA" w:rsidP="00C86DA4">
      <w:pPr>
        <w:pStyle w:val="Heading2"/>
        <w:numPr>
          <w:ilvl w:val="1"/>
          <w:numId w:val="36"/>
        </w:numPr>
      </w:pPr>
      <w:r w:rsidRPr="00C86DA4">
        <w:t>Entry/Exit conditions</w:t>
      </w:r>
    </w:p>
    <w:p w14:paraId="20AAA3EA" w14:textId="2D3D7A59" w:rsidR="00A80EB8" w:rsidRDefault="005A6ADC" w:rsidP="00A80EB8">
      <w:pPr>
        <w:jc w:val="both"/>
        <w:rPr>
          <w:lang w:val="en-US"/>
        </w:rPr>
      </w:pPr>
      <w:r>
        <w:rPr>
          <w:lang w:val="en-US"/>
        </w:rPr>
        <w:t>Following the progress in RAN4</w:t>
      </w:r>
      <w:r w:rsidR="00A80EB8">
        <w:rPr>
          <w:lang w:val="en-US"/>
        </w:rPr>
        <w:t xml:space="preserve">, </w:t>
      </w:r>
      <w:r w:rsidR="004C71EB">
        <w:rPr>
          <w:lang w:val="en-US"/>
        </w:rPr>
        <w:t>LP-WUS capable UE</w:t>
      </w:r>
      <w:r>
        <w:rPr>
          <w:lang w:val="en-US"/>
        </w:rPr>
        <w:t xml:space="preserve"> </w:t>
      </w:r>
      <w:r w:rsidR="00BA1E1B">
        <w:rPr>
          <w:lang w:val="en-US"/>
        </w:rPr>
        <w:t>may</w:t>
      </w:r>
      <w:r w:rsidR="004C71EB">
        <w:rPr>
          <w:lang w:val="en-US"/>
        </w:rPr>
        <w:t xml:space="preserve"> operate</w:t>
      </w:r>
      <w:r>
        <w:rPr>
          <w:lang w:val="en-US"/>
        </w:rPr>
        <w:t xml:space="preserve"> </w:t>
      </w:r>
      <w:r w:rsidR="00BA1E1B">
        <w:rPr>
          <w:lang w:val="en-US"/>
        </w:rPr>
        <w:t>under</w:t>
      </w:r>
      <w:r w:rsidR="00A80EB8">
        <w:rPr>
          <w:lang w:val="en-US"/>
        </w:rPr>
        <w:t xml:space="preserve"> three </w:t>
      </w:r>
      <w:r w:rsidR="00BA1E1B">
        <w:rPr>
          <w:lang w:val="en-US"/>
        </w:rPr>
        <w:t>scenarios</w:t>
      </w:r>
      <w:r w:rsidR="00A02864">
        <w:rPr>
          <w:lang w:val="en-US"/>
        </w:rPr>
        <w:t xml:space="preserve"> (see </w:t>
      </w:r>
      <w:r w:rsidR="00A02864">
        <w:rPr>
          <w:lang w:val="en-US"/>
        </w:rPr>
        <w:fldChar w:fldCharType="begin"/>
      </w:r>
      <w:r w:rsidR="00A02864">
        <w:rPr>
          <w:lang w:val="en-US"/>
        </w:rPr>
        <w:instrText xml:space="preserve"> REF _Ref178646125 \h </w:instrText>
      </w:r>
      <w:r w:rsidR="00A02864">
        <w:rPr>
          <w:lang w:val="en-US"/>
        </w:rPr>
      </w:r>
      <w:r w:rsidR="00A02864">
        <w:rPr>
          <w:lang w:val="en-US"/>
        </w:rPr>
        <w:fldChar w:fldCharType="separate"/>
      </w:r>
      <w:r w:rsidR="00A02864">
        <w:t xml:space="preserve">Figure </w:t>
      </w:r>
      <w:r w:rsidR="00A02864">
        <w:rPr>
          <w:noProof/>
        </w:rPr>
        <w:t>1</w:t>
      </w:r>
      <w:r w:rsidR="00A02864">
        <w:rPr>
          <w:lang w:val="en-US"/>
        </w:rPr>
        <w:fldChar w:fldCharType="end"/>
      </w:r>
      <w:r w:rsidR="00A02864">
        <w:rPr>
          <w:lang w:val="en-US"/>
        </w:rPr>
        <w:t>)</w:t>
      </w:r>
      <w:r w:rsidR="00A80EB8">
        <w:rPr>
          <w:lang w:val="en-US"/>
        </w:rPr>
        <w:t>:</w:t>
      </w:r>
    </w:p>
    <w:p w14:paraId="67C3573D" w14:textId="087E78A3" w:rsidR="00A80EB8" w:rsidRPr="00A80EB8" w:rsidRDefault="00A80EB8" w:rsidP="00A80EB8">
      <w:pPr>
        <w:numPr>
          <w:ilvl w:val="0"/>
          <w:numId w:val="38"/>
        </w:numPr>
        <w:jc w:val="both"/>
      </w:pPr>
      <w:r>
        <w:t>RRM offloading</w:t>
      </w:r>
      <w:r w:rsidR="004C71EB">
        <w:t xml:space="preserve"> (Case#1)</w:t>
      </w:r>
      <w:r w:rsidRPr="00A80EB8">
        <w:t>: when MR is deactivated and LR is activated</w:t>
      </w:r>
      <w:r>
        <w:t>.</w:t>
      </w:r>
    </w:p>
    <w:p w14:paraId="4BF6BB51" w14:textId="3A9A8263" w:rsidR="00A80EB8" w:rsidRPr="00A80EB8" w:rsidRDefault="00A80EB8" w:rsidP="00A80EB8">
      <w:pPr>
        <w:numPr>
          <w:ilvl w:val="0"/>
          <w:numId w:val="38"/>
        </w:numPr>
        <w:jc w:val="both"/>
      </w:pPr>
      <w:r>
        <w:lastRenderedPageBreak/>
        <w:t>RRM relaxation</w:t>
      </w:r>
      <w:r w:rsidR="004C71EB">
        <w:t xml:space="preserve"> (Case#3)</w:t>
      </w:r>
      <w:r w:rsidRPr="00A80EB8">
        <w:t>: when both MR and LR are activated</w:t>
      </w:r>
      <w:r>
        <w:t>.</w:t>
      </w:r>
    </w:p>
    <w:p w14:paraId="2150AE99" w14:textId="70D7294B" w:rsidR="004C71EB" w:rsidRDefault="00A80EB8" w:rsidP="004C71EB">
      <w:pPr>
        <w:numPr>
          <w:ilvl w:val="0"/>
          <w:numId w:val="38"/>
        </w:numPr>
        <w:jc w:val="both"/>
      </w:pPr>
      <w:r>
        <w:t>Legacy UE</w:t>
      </w:r>
      <w:r w:rsidRPr="00A80EB8">
        <w:t>: when MR is activated and LR is deactivated</w:t>
      </w:r>
      <w:r>
        <w:t>.</w:t>
      </w:r>
    </w:p>
    <w:p w14:paraId="25A1AB84" w14:textId="77777777" w:rsidR="00A02864" w:rsidRDefault="004C71EB" w:rsidP="00A02864">
      <w:pPr>
        <w:keepNext/>
        <w:jc w:val="center"/>
      </w:pPr>
      <w:r>
        <w:rPr>
          <w:noProof/>
        </w:rPr>
        <w:drawing>
          <wp:inline distT="0" distB="0" distL="0" distR="0" wp14:anchorId="35F4A5C5" wp14:editId="0F88E5B6">
            <wp:extent cx="2603119" cy="195978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21018" cy="1973257"/>
                    </a:xfrm>
                    <a:prstGeom prst="rect">
                      <a:avLst/>
                    </a:prstGeom>
                    <a:noFill/>
                  </pic:spPr>
                </pic:pic>
              </a:graphicData>
            </a:graphic>
          </wp:inline>
        </w:drawing>
      </w:r>
    </w:p>
    <w:p w14:paraId="7B5DB183" w14:textId="5608A1F4" w:rsidR="004C71EB" w:rsidRPr="00A80EB8" w:rsidRDefault="00A02864" w:rsidP="00A02864">
      <w:pPr>
        <w:pStyle w:val="Caption"/>
        <w:jc w:val="center"/>
      </w:pPr>
      <w:bookmarkStart w:id="1" w:name="_Ref178646125"/>
      <w:r>
        <w:t xml:space="preserve">Figure </w:t>
      </w:r>
      <w:fldSimple w:instr=" SEQ Figure \* ARABIC ">
        <w:r w:rsidR="00DD2356">
          <w:rPr>
            <w:noProof/>
          </w:rPr>
          <w:t>1</w:t>
        </w:r>
      </w:fldSimple>
      <w:bookmarkEnd w:id="1"/>
      <w:r>
        <w:t>: Different cases of LP-WUR UE</w:t>
      </w:r>
    </w:p>
    <w:p w14:paraId="078E075F" w14:textId="77777777" w:rsidR="003B421B" w:rsidRDefault="003B421B" w:rsidP="00F24CB1">
      <w:pPr>
        <w:jc w:val="both"/>
      </w:pPr>
    </w:p>
    <w:p w14:paraId="2261A22D" w14:textId="05739E9C" w:rsidR="003B421B" w:rsidRPr="003B421B" w:rsidRDefault="003B421B" w:rsidP="003B421B">
      <w:pPr>
        <w:jc w:val="both"/>
      </w:pPr>
      <w:r>
        <w:t xml:space="preserve">For both cases (Case#1 and Case#3) RAN4 can define same evaluation requirements for exit conditions based on LR measurements only. On the other hand, the entry conditions can be evaluated by MR against MR threshold for both Case#1 and Case#3, however, if LR threshold is also configured then the LR evaluation can also be considered. Note that the evaluation of MR is based on DRX cycle (similar to legacy serving cell measurements </w:t>
      </w:r>
      <w:proofErr w:type="spellStart"/>
      <w:r>
        <w:t>Nserv</w:t>
      </w:r>
      <w:proofErr w:type="spellEnd"/>
      <w:r>
        <w:t>), while LR evaluation should be based on LO cycle regardless of whether LP-SS is configured or not (Note: DRX cycle and LO periodicity are the same based on RAN1 agreement).</w:t>
      </w:r>
    </w:p>
    <w:tbl>
      <w:tblPr>
        <w:tblStyle w:val="TableGrid"/>
        <w:tblW w:w="0" w:type="auto"/>
        <w:jc w:val="center"/>
        <w:tblLook w:val="04A0" w:firstRow="1" w:lastRow="0" w:firstColumn="1" w:lastColumn="0" w:noHBand="0" w:noVBand="1"/>
      </w:tblPr>
      <w:tblGrid>
        <w:gridCol w:w="1549"/>
        <w:gridCol w:w="4118"/>
        <w:gridCol w:w="3367"/>
      </w:tblGrid>
      <w:tr w:rsidR="003B421B" w14:paraId="57EF5E21" w14:textId="77777777" w:rsidTr="003B421B">
        <w:trPr>
          <w:jc w:val="center"/>
        </w:trPr>
        <w:tc>
          <w:tcPr>
            <w:tcW w:w="0" w:type="auto"/>
            <w:tcBorders>
              <w:top w:val="single" w:sz="4" w:space="0" w:color="auto"/>
              <w:left w:val="single" w:sz="4" w:space="0" w:color="auto"/>
              <w:bottom w:val="single" w:sz="4" w:space="0" w:color="auto"/>
              <w:right w:val="single" w:sz="4" w:space="0" w:color="auto"/>
            </w:tcBorders>
            <w:hideMark/>
          </w:tcPr>
          <w:p w14:paraId="16975185" w14:textId="77777777" w:rsidR="003B421B" w:rsidRDefault="003B421B">
            <w:pPr>
              <w:jc w:val="both"/>
              <w:rPr>
                <w:b/>
                <w:bCs/>
                <w:lang w:val="en-US" w:eastAsia="ja-JP"/>
              </w:rPr>
            </w:pPr>
            <w:r>
              <w:rPr>
                <w:b/>
                <w:bCs/>
                <w:lang w:val="en-US" w:eastAsia="ja-JP"/>
              </w:rPr>
              <w:t>Cases</w:t>
            </w:r>
          </w:p>
        </w:tc>
        <w:tc>
          <w:tcPr>
            <w:tcW w:w="0" w:type="auto"/>
            <w:tcBorders>
              <w:top w:val="single" w:sz="4" w:space="0" w:color="auto"/>
              <w:left w:val="single" w:sz="4" w:space="0" w:color="auto"/>
              <w:bottom w:val="single" w:sz="4" w:space="0" w:color="auto"/>
              <w:right w:val="single" w:sz="4" w:space="0" w:color="auto"/>
            </w:tcBorders>
            <w:hideMark/>
          </w:tcPr>
          <w:p w14:paraId="461F257F" w14:textId="77777777" w:rsidR="003B421B" w:rsidRDefault="003B421B">
            <w:pPr>
              <w:jc w:val="both"/>
              <w:rPr>
                <w:b/>
                <w:bCs/>
                <w:lang w:val="en-US" w:eastAsia="ja-JP"/>
              </w:rPr>
            </w:pPr>
            <w:r>
              <w:rPr>
                <w:b/>
                <w:bCs/>
                <w:lang w:val="en-US" w:eastAsia="ja-JP"/>
              </w:rPr>
              <w:t>Entry condition</w:t>
            </w:r>
          </w:p>
        </w:tc>
        <w:tc>
          <w:tcPr>
            <w:tcW w:w="0" w:type="auto"/>
            <w:tcBorders>
              <w:top w:val="single" w:sz="4" w:space="0" w:color="auto"/>
              <w:left w:val="single" w:sz="4" w:space="0" w:color="auto"/>
              <w:bottom w:val="single" w:sz="4" w:space="0" w:color="auto"/>
              <w:right w:val="single" w:sz="4" w:space="0" w:color="auto"/>
            </w:tcBorders>
            <w:hideMark/>
          </w:tcPr>
          <w:p w14:paraId="33EE4C3C" w14:textId="77777777" w:rsidR="003B421B" w:rsidRDefault="003B421B">
            <w:pPr>
              <w:jc w:val="both"/>
              <w:rPr>
                <w:b/>
                <w:bCs/>
                <w:lang w:val="en-US" w:eastAsia="ja-JP"/>
              </w:rPr>
            </w:pPr>
            <w:r>
              <w:rPr>
                <w:b/>
                <w:bCs/>
                <w:lang w:val="en-US" w:eastAsia="ja-JP"/>
              </w:rPr>
              <w:t>Exit condition</w:t>
            </w:r>
          </w:p>
        </w:tc>
      </w:tr>
      <w:tr w:rsidR="003B421B" w14:paraId="701D94A0" w14:textId="77777777" w:rsidTr="003B421B">
        <w:trPr>
          <w:jc w:val="center"/>
        </w:trPr>
        <w:tc>
          <w:tcPr>
            <w:tcW w:w="0" w:type="auto"/>
            <w:tcBorders>
              <w:top w:val="single" w:sz="4" w:space="0" w:color="auto"/>
              <w:left w:val="single" w:sz="4" w:space="0" w:color="auto"/>
              <w:bottom w:val="single" w:sz="4" w:space="0" w:color="auto"/>
              <w:right w:val="single" w:sz="4" w:space="0" w:color="auto"/>
            </w:tcBorders>
            <w:hideMark/>
          </w:tcPr>
          <w:p w14:paraId="14FB0B02" w14:textId="77777777" w:rsidR="003B421B" w:rsidRDefault="003B421B">
            <w:pPr>
              <w:jc w:val="both"/>
              <w:rPr>
                <w:sz w:val="20"/>
                <w:szCs w:val="20"/>
                <w:lang w:val="en-US" w:eastAsia="ja-JP"/>
              </w:rPr>
            </w:pPr>
            <w:r>
              <w:rPr>
                <w:sz w:val="20"/>
                <w:szCs w:val="20"/>
                <w:lang w:val="en-US" w:eastAsia="ja-JP"/>
              </w:rPr>
              <w:t>Case#1 (only LR)</w:t>
            </w:r>
          </w:p>
        </w:tc>
        <w:tc>
          <w:tcPr>
            <w:tcW w:w="0" w:type="auto"/>
            <w:tcBorders>
              <w:top w:val="single" w:sz="4" w:space="0" w:color="auto"/>
              <w:left w:val="single" w:sz="4" w:space="0" w:color="auto"/>
              <w:bottom w:val="single" w:sz="4" w:space="0" w:color="auto"/>
              <w:right w:val="single" w:sz="4" w:space="0" w:color="auto"/>
            </w:tcBorders>
            <w:hideMark/>
          </w:tcPr>
          <w:p w14:paraId="7DE1F83B" w14:textId="77777777" w:rsidR="003B421B" w:rsidRDefault="003B421B">
            <w:pPr>
              <w:jc w:val="both"/>
              <w:rPr>
                <w:sz w:val="20"/>
                <w:szCs w:val="20"/>
                <w:lang w:val="en-US" w:eastAsia="ja-JP"/>
              </w:rPr>
            </w:pPr>
            <w:r>
              <w:rPr>
                <w:sz w:val="20"/>
                <w:szCs w:val="20"/>
                <w:lang w:val="en-US" w:eastAsia="ja-JP"/>
              </w:rPr>
              <w:t>- Evaluation based on MR using DRX cycle</w:t>
            </w:r>
          </w:p>
          <w:p w14:paraId="60FCEB97" w14:textId="77777777" w:rsidR="003B421B" w:rsidRDefault="003B421B">
            <w:pPr>
              <w:jc w:val="both"/>
              <w:rPr>
                <w:sz w:val="20"/>
                <w:szCs w:val="20"/>
                <w:lang w:val="en-US" w:eastAsia="ja-JP"/>
              </w:rPr>
            </w:pPr>
            <w:r>
              <w:rPr>
                <w:sz w:val="20"/>
                <w:szCs w:val="20"/>
                <w:lang w:val="en-US" w:eastAsia="ja-JP"/>
              </w:rPr>
              <w:t>- Optional evaluation based on LR using LO cycle</w:t>
            </w:r>
          </w:p>
        </w:tc>
        <w:tc>
          <w:tcPr>
            <w:tcW w:w="0" w:type="auto"/>
            <w:tcBorders>
              <w:top w:val="single" w:sz="4" w:space="0" w:color="auto"/>
              <w:left w:val="single" w:sz="4" w:space="0" w:color="auto"/>
              <w:bottom w:val="single" w:sz="4" w:space="0" w:color="auto"/>
              <w:right w:val="single" w:sz="4" w:space="0" w:color="auto"/>
            </w:tcBorders>
            <w:hideMark/>
          </w:tcPr>
          <w:p w14:paraId="61E6D8F2" w14:textId="77777777" w:rsidR="003B421B" w:rsidRDefault="003B421B">
            <w:pPr>
              <w:jc w:val="both"/>
              <w:rPr>
                <w:sz w:val="20"/>
                <w:szCs w:val="20"/>
                <w:lang w:val="en-US" w:eastAsia="ja-JP"/>
              </w:rPr>
            </w:pPr>
            <w:r>
              <w:rPr>
                <w:sz w:val="20"/>
                <w:szCs w:val="20"/>
                <w:lang w:val="en-US" w:eastAsia="ja-JP"/>
              </w:rPr>
              <w:t>- Evaluation based on LR using LO cycle</w:t>
            </w:r>
          </w:p>
        </w:tc>
      </w:tr>
      <w:tr w:rsidR="003B421B" w14:paraId="7235B95C" w14:textId="77777777" w:rsidTr="003B421B">
        <w:trPr>
          <w:jc w:val="center"/>
        </w:trPr>
        <w:tc>
          <w:tcPr>
            <w:tcW w:w="0" w:type="auto"/>
            <w:tcBorders>
              <w:top w:val="single" w:sz="4" w:space="0" w:color="auto"/>
              <w:left w:val="single" w:sz="4" w:space="0" w:color="auto"/>
              <w:bottom w:val="single" w:sz="4" w:space="0" w:color="auto"/>
              <w:right w:val="single" w:sz="4" w:space="0" w:color="auto"/>
            </w:tcBorders>
            <w:hideMark/>
          </w:tcPr>
          <w:p w14:paraId="39DBC0BA" w14:textId="77777777" w:rsidR="003B421B" w:rsidRDefault="003B421B">
            <w:pPr>
              <w:jc w:val="both"/>
              <w:rPr>
                <w:sz w:val="20"/>
                <w:szCs w:val="20"/>
                <w:lang w:val="en-US" w:eastAsia="ja-JP"/>
              </w:rPr>
            </w:pPr>
            <w:r>
              <w:rPr>
                <w:sz w:val="20"/>
                <w:szCs w:val="20"/>
                <w:lang w:val="en-US" w:eastAsia="ja-JP"/>
              </w:rPr>
              <w:t>Case#3 (LR+MR)</w:t>
            </w:r>
          </w:p>
        </w:tc>
        <w:tc>
          <w:tcPr>
            <w:tcW w:w="0" w:type="auto"/>
            <w:tcBorders>
              <w:top w:val="single" w:sz="4" w:space="0" w:color="auto"/>
              <w:left w:val="single" w:sz="4" w:space="0" w:color="auto"/>
              <w:bottom w:val="single" w:sz="4" w:space="0" w:color="auto"/>
              <w:right w:val="single" w:sz="4" w:space="0" w:color="auto"/>
            </w:tcBorders>
            <w:hideMark/>
          </w:tcPr>
          <w:p w14:paraId="3E7D6A20" w14:textId="77777777" w:rsidR="003B421B" w:rsidRDefault="003B421B">
            <w:pPr>
              <w:jc w:val="both"/>
              <w:rPr>
                <w:sz w:val="20"/>
                <w:szCs w:val="20"/>
                <w:lang w:val="en-US" w:eastAsia="ja-JP"/>
              </w:rPr>
            </w:pPr>
            <w:r>
              <w:rPr>
                <w:sz w:val="20"/>
                <w:szCs w:val="20"/>
                <w:lang w:val="en-US" w:eastAsia="ja-JP"/>
              </w:rPr>
              <w:t>- Evaluation based on MR using DRX cycle</w:t>
            </w:r>
          </w:p>
          <w:p w14:paraId="6C5D1D32" w14:textId="77777777" w:rsidR="003B421B" w:rsidRDefault="003B421B">
            <w:pPr>
              <w:jc w:val="both"/>
              <w:rPr>
                <w:sz w:val="20"/>
                <w:szCs w:val="20"/>
                <w:lang w:val="en-US" w:eastAsia="ja-JP"/>
              </w:rPr>
            </w:pPr>
            <w:r>
              <w:rPr>
                <w:sz w:val="20"/>
                <w:szCs w:val="20"/>
                <w:lang w:val="en-US" w:eastAsia="ja-JP"/>
              </w:rPr>
              <w:t>- Optional evaluation based on LR using LO cycle</w:t>
            </w:r>
          </w:p>
        </w:tc>
        <w:tc>
          <w:tcPr>
            <w:tcW w:w="0" w:type="auto"/>
            <w:tcBorders>
              <w:top w:val="single" w:sz="4" w:space="0" w:color="auto"/>
              <w:left w:val="single" w:sz="4" w:space="0" w:color="auto"/>
              <w:bottom w:val="single" w:sz="4" w:space="0" w:color="auto"/>
              <w:right w:val="single" w:sz="4" w:space="0" w:color="auto"/>
            </w:tcBorders>
            <w:hideMark/>
          </w:tcPr>
          <w:p w14:paraId="4B36039F" w14:textId="77777777" w:rsidR="003B421B" w:rsidRDefault="003B421B">
            <w:pPr>
              <w:jc w:val="both"/>
              <w:rPr>
                <w:sz w:val="20"/>
                <w:szCs w:val="20"/>
                <w:lang w:val="en-US" w:eastAsia="ja-JP"/>
              </w:rPr>
            </w:pPr>
            <w:r>
              <w:rPr>
                <w:sz w:val="20"/>
                <w:szCs w:val="20"/>
                <w:lang w:val="en-US" w:eastAsia="ja-JP"/>
              </w:rPr>
              <w:t>- Evaluation based on LR using LO cycle</w:t>
            </w:r>
          </w:p>
        </w:tc>
      </w:tr>
    </w:tbl>
    <w:p w14:paraId="1214ED05" w14:textId="77777777" w:rsidR="003B421B" w:rsidRDefault="003B421B" w:rsidP="003B421B">
      <w:pPr>
        <w:jc w:val="both"/>
        <w:rPr>
          <w:b/>
          <w:bCs/>
        </w:rPr>
      </w:pPr>
      <w:r>
        <w:rPr>
          <w:b/>
          <w:bCs/>
        </w:rPr>
        <w:t xml:space="preserve"> </w:t>
      </w:r>
    </w:p>
    <w:p w14:paraId="47D59030" w14:textId="77777777" w:rsidR="003B421B" w:rsidRDefault="003B421B" w:rsidP="003B421B">
      <w:pPr>
        <w:jc w:val="both"/>
      </w:pPr>
      <w:r>
        <w:t>Another issue needs to be discussed is that how to avoid the ping pong behaviour when transitioning between different cases. Activating and deactivating MR can consume more power and takes longer time compared to LR. Therefore, it is important to ensure UE can confidently switch to any case without having ping pong impact.</w:t>
      </w:r>
    </w:p>
    <w:p w14:paraId="74AE5E64" w14:textId="0B73113B" w:rsidR="003B421B" w:rsidRPr="003B421B" w:rsidRDefault="003B421B" w:rsidP="00F24CB1">
      <w:pPr>
        <w:jc w:val="both"/>
        <w:rPr>
          <w:b/>
          <w:bCs/>
        </w:rPr>
      </w:pPr>
      <w:r>
        <w:rPr>
          <w:b/>
          <w:bCs/>
        </w:rPr>
        <w:t xml:space="preserve">Proposal </w:t>
      </w:r>
      <w:r w:rsidR="00A41E21">
        <w:rPr>
          <w:b/>
          <w:bCs/>
        </w:rPr>
        <w:t>5</w:t>
      </w:r>
      <w:r>
        <w:rPr>
          <w:b/>
          <w:bCs/>
        </w:rPr>
        <w:t xml:space="preserve">: Discuss how to avoid the ping pong behaviour when transitioning between different cases based on RRM measurements. </w:t>
      </w:r>
    </w:p>
    <w:p w14:paraId="294D18F4" w14:textId="77777777" w:rsidR="003B421B" w:rsidRDefault="003B421B" w:rsidP="003B421B">
      <w:pPr>
        <w:jc w:val="both"/>
      </w:pPr>
      <w:r>
        <w:t>Since in Case#1 RRM measurements are fully offloaded to LR, UE need to be confident enough to enter Case#1 before deactivating MR. Therefore, we propose that RAN4 to study allowing the UE entering Case#3 first before entering Case#1 after a period of time (i.e., even when signal quality is higher than the threshold). This will help UE switching to Case#1 for RRM fully offloading more confidently after ensuring that signal quality condition does not change during Case#3 for a given period of time.</w:t>
      </w:r>
    </w:p>
    <w:p w14:paraId="0DC31512" w14:textId="42397047" w:rsidR="003B421B" w:rsidRDefault="003B421B" w:rsidP="003B421B">
      <w:pPr>
        <w:jc w:val="both"/>
        <w:rPr>
          <w:b/>
          <w:bCs/>
        </w:rPr>
      </w:pPr>
      <w:r>
        <w:rPr>
          <w:b/>
          <w:bCs/>
        </w:rPr>
        <w:t xml:space="preserve">Proposal </w:t>
      </w:r>
      <w:r w:rsidR="00A41E21">
        <w:rPr>
          <w:b/>
          <w:bCs/>
        </w:rPr>
        <w:t>6</w:t>
      </w:r>
      <w:r>
        <w:rPr>
          <w:b/>
          <w:bCs/>
        </w:rPr>
        <w:t>: RAN4 to study switching between Case#3 and Case#1 based on a timer. Since UE need to be confident enough to enter Case#1 before deactivating MR, it is better for the UE to enter Case#3 first for a period of time (confidence period) before UE can enter Case#1.</w:t>
      </w:r>
    </w:p>
    <w:p w14:paraId="1C1CB7EE" w14:textId="77777777" w:rsidR="00E97B66" w:rsidRDefault="00E97B66" w:rsidP="003B421B">
      <w:pPr>
        <w:jc w:val="both"/>
      </w:pPr>
    </w:p>
    <w:p w14:paraId="7A146F3E" w14:textId="77777777" w:rsidR="00A41E21" w:rsidRDefault="00A41E21" w:rsidP="00A41E21">
      <w:pPr>
        <w:pStyle w:val="Heading2"/>
        <w:numPr>
          <w:ilvl w:val="1"/>
          <w:numId w:val="36"/>
        </w:numPr>
        <w:tabs>
          <w:tab w:val="num" w:pos="360"/>
        </w:tabs>
        <w:ind w:left="360" w:hanging="360"/>
      </w:pPr>
      <w:r>
        <w:lastRenderedPageBreak/>
        <w:t>Other issues</w:t>
      </w:r>
    </w:p>
    <w:p w14:paraId="04AB3D05" w14:textId="71D56D74" w:rsidR="00A41E21" w:rsidRDefault="00A41E21" w:rsidP="00A41E21">
      <w:pPr>
        <w:jc w:val="both"/>
      </w:pPr>
      <w:r>
        <w:t>The following issues were also discussed:</w:t>
      </w:r>
    </w:p>
    <w:tbl>
      <w:tblPr>
        <w:tblStyle w:val="TableGrid"/>
        <w:tblW w:w="0" w:type="auto"/>
        <w:tblLook w:val="04A0" w:firstRow="1" w:lastRow="0" w:firstColumn="1" w:lastColumn="0" w:noHBand="0" w:noVBand="1"/>
      </w:tblPr>
      <w:tblGrid>
        <w:gridCol w:w="9629"/>
      </w:tblGrid>
      <w:tr w:rsidR="00A41E21" w14:paraId="4E2A3FF8" w14:textId="77777777" w:rsidTr="00A41E21">
        <w:tc>
          <w:tcPr>
            <w:tcW w:w="9629" w:type="dxa"/>
          </w:tcPr>
          <w:p w14:paraId="502247D3" w14:textId="7BFD94C9" w:rsidR="00A41E21" w:rsidRPr="00A41E21" w:rsidRDefault="00A41E21" w:rsidP="00A41E21">
            <w:pPr>
              <w:snapToGrid w:val="0"/>
              <w:spacing w:after="120"/>
              <w:rPr>
                <w:rFonts w:ascii="Times New Roman" w:eastAsia="SimSun" w:hAnsi="Times New Roman" w:cs="Times New Roman"/>
                <w:b/>
                <w:bCs/>
                <w:color w:val="000000"/>
                <w:kern w:val="0"/>
                <w:u w:val="single"/>
                <w:lang w:eastAsia="ko-KR"/>
                <w14:ligatures w14:val="none"/>
              </w:rPr>
            </w:pPr>
            <w:r>
              <w:rPr>
                <w:b/>
                <w:bCs/>
                <w:color w:val="000000"/>
                <w:u w:val="single"/>
                <w:lang w:eastAsia="ko-KR"/>
              </w:rPr>
              <w:t xml:space="preserve">Issue 1-1-9: LP-WUR status at legacy case (not at LP-WUS monitoring case/fully </w:t>
            </w:r>
            <w:proofErr w:type="gramStart"/>
            <w:r>
              <w:rPr>
                <w:b/>
                <w:bCs/>
                <w:color w:val="000000"/>
                <w:u w:val="single"/>
                <w:lang w:eastAsia="ko-KR"/>
              </w:rPr>
              <w:t>offloading(</w:t>
            </w:r>
            <w:proofErr w:type="gramEnd"/>
            <w:r>
              <w:rPr>
                <w:b/>
                <w:bCs/>
                <w:color w:val="000000"/>
                <w:u w:val="single"/>
                <w:lang w:eastAsia="ko-KR"/>
              </w:rPr>
              <w:t>case 1) case/RRM relaxation (case 3) case)</w:t>
            </w:r>
          </w:p>
        </w:tc>
      </w:tr>
    </w:tbl>
    <w:p w14:paraId="083DD5CC" w14:textId="77777777" w:rsidR="00A41E21" w:rsidRDefault="00A41E21" w:rsidP="00A41E21">
      <w:pPr>
        <w:jc w:val="both"/>
      </w:pPr>
    </w:p>
    <w:p w14:paraId="71BB2515" w14:textId="0D20CD2B" w:rsidR="00A41E21" w:rsidRDefault="00A41E21" w:rsidP="00A41E21">
      <w:pPr>
        <w:jc w:val="both"/>
      </w:pPr>
      <w:r>
        <w:t>In our view, when UE operate in the legacy status, the LR requirements should not apply, and UE is not mandated to activate LR or meeting the corresponding requirements for LPWUS.</w:t>
      </w:r>
    </w:p>
    <w:p w14:paraId="044433BB" w14:textId="64696404" w:rsidR="00A41E21" w:rsidRDefault="00A41E21" w:rsidP="00A41E21">
      <w:pPr>
        <w:jc w:val="both"/>
        <w:rPr>
          <w:b/>
          <w:bCs/>
        </w:rPr>
      </w:pPr>
      <w:r>
        <w:rPr>
          <w:b/>
          <w:bCs/>
        </w:rPr>
        <w:t xml:space="preserve">Proposal 7: </w:t>
      </w:r>
      <w:r w:rsidRPr="00A41E21">
        <w:rPr>
          <w:b/>
          <w:bCs/>
        </w:rPr>
        <w:t>No LR measurement and evaluation requirements apply at the legacy state</w:t>
      </w:r>
      <w:r>
        <w:rPr>
          <w:b/>
          <w:bCs/>
        </w:rPr>
        <w:t>.</w:t>
      </w:r>
    </w:p>
    <w:p w14:paraId="092C680A" w14:textId="77777777" w:rsidR="00A41E21" w:rsidRDefault="00A41E21" w:rsidP="00A41E21">
      <w:pPr>
        <w:jc w:val="both"/>
      </w:pPr>
    </w:p>
    <w:p w14:paraId="4D836757" w14:textId="3850A73C" w:rsidR="00A41E21" w:rsidRDefault="00A41E21" w:rsidP="00A41E21">
      <w:pPr>
        <w:jc w:val="both"/>
      </w:pPr>
      <w:r>
        <w:t>Regarding the evaluation requirement, RAN4 previous agreement:</w:t>
      </w:r>
    </w:p>
    <w:tbl>
      <w:tblPr>
        <w:tblStyle w:val="TableGrid"/>
        <w:tblW w:w="0" w:type="auto"/>
        <w:tblLook w:val="04A0" w:firstRow="1" w:lastRow="0" w:firstColumn="1" w:lastColumn="0" w:noHBand="0" w:noVBand="1"/>
      </w:tblPr>
      <w:tblGrid>
        <w:gridCol w:w="9629"/>
      </w:tblGrid>
      <w:tr w:rsidR="00A41E21" w14:paraId="258EA5F1" w14:textId="77777777" w:rsidTr="00A41E21">
        <w:tc>
          <w:tcPr>
            <w:tcW w:w="9629" w:type="dxa"/>
            <w:tcBorders>
              <w:top w:val="single" w:sz="4" w:space="0" w:color="auto"/>
              <w:left w:val="single" w:sz="4" w:space="0" w:color="auto"/>
              <w:bottom w:val="single" w:sz="4" w:space="0" w:color="auto"/>
              <w:right w:val="single" w:sz="4" w:space="0" w:color="auto"/>
            </w:tcBorders>
            <w:hideMark/>
          </w:tcPr>
          <w:p w14:paraId="45205DF4" w14:textId="77777777" w:rsidR="00A41E21" w:rsidRDefault="00A41E21">
            <w:pPr>
              <w:rPr>
                <w:b/>
                <w:color w:val="000000"/>
                <w:u w:val="single"/>
                <w:lang w:val="en-US" w:eastAsia="ko-KR"/>
              </w:rPr>
            </w:pPr>
            <w:r>
              <w:rPr>
                <w:b/>
                <w:color w:val="000000"/>
                <w:u w:val="single"/>
                <w:lang w:val="en-US" w:eastAsia="ko-KR"/>
              </w:rPr>
              <w:t>RAN4#114-bis</w:t>
            </w:r>
          </w:p>
          <w:p w14:paraId="05C14252" w14:textId="77777777" w:rsidR="00A41E21" w:rsidRDefault="00A41E21">
            <w:pPr>
              <w:snapToGrid w:val="0"/>
              <w:spacing w:after="120"/>
              <w:ind w:left="284"/>
              <w:rPr>
                <w:rFonts w:ascii="Times New Roman" w:eastAsia="SimSun" w:hAnsi="Times New Roman" w:cs="Times New Roman"/>
                <w:b/>
                <w:color w:val="000000" w:themeColor="text1"/>
                <w:kern w:val="0"/>
                <w:sz w:val="21"/>
                <w:szCs w:val="21"/>
                <w:u w:val="single"/>
                <w:lang w:val="en-US" w:eastAsia="ja-JP"/>
                <w14:ligatures w14:val="none"/>
              </w:rPr>
            </w:pPr>
            <w:r>
              <w:rPr>
                <w:b/>
                <w:color w:val="000000"/>
                <w:sz w:val="21"/>
                <w:szCs w:val="21"/>
                <w:u w:val="single"/>
                <w:lang w:val="en-US" w:eastAsia="ko-KR"/>
              </w:rPr>
              <w:t xml:space="preserve">Issue 1-2-5-2: </w:t>
            </w:r>
            <w:r>
              <w:rPr>
                <w:b/>
                <w:color w:val="000000" w:themeColor="text1"/>
                <w:sz w:val="21"/>
                <w:szCs w:val="21"/>
                <w:u w:val="single"/>
                <w:lang w:val="en-US" w:eastAsia="ja-JP"/>
              </w:rPr>
              <w:t>On MR evaluation requirements</w:t>
            </w:r>
          </w:p>
          <w:p w14:paraId="6219EDBF" w14:textId="77777777" w:rsidR="00A41E21" w:rsidRDefault="00A41E21">
            <w:pPr>
              <w:snapToGrid w:val="0"/>
              <w:spacing w:after="120"/>
              <w:ind w:left="284"/>
              <w:rPr>
                <w:rFonts w:eastAsia="DengXian"/>
                <w:color w:val="000000" w:themeColor="text1"/>
                <w:sz w:val="21"/>
                <w:szCs w:val="21"/>
                <w:lang w:val="en-US" w:eastAsia="ja-JP"/>
              </w:rPr>
            </w:pPr>
            <w:r>
              <w:rPr>
                <w:rFonts w:eastAsia="DengXian"/>
                <w:color w:val="000000" w:themeColor="text1"/>
                <w:sz w:val="21"/>
                <w:szCs w:val="21"/>
                <w:lang w:val="en-US" w:eastAsia="ja-JP"/>
              </w:rPr>
              <w:t xml:space="preserve">Agreement: </w:t>
            </w:r>
          </w:p>
          <w:p w14:paraId="17C2ADCD" w14:textId="77777777" w:rsidR="00A41E21" w:rsidRDefault="00A41E21" w:rsidP="00A41E21">
            <w:pPr>
              <w:pStyle w:val="ListParagraph"/>
              <w:numPr>
                <w:ilvl w:val="0"/>
                <w:numId w:val="100"/>
              </w:numPr>
              <w:overflowPunct w:val="0"/>
              <w:autoSpaceDE w:val="0"/>
              <w:autoSpaceDN w:val="0"/>
              <w:adjustRightInd w:val="0"/>
              <w:snapToGrid w:val="0"/>
              <w:spacing w:after="120" w:line="240" w:lineRule="auto"/>
              <w:ind w:left="704"/>
              <w:rPr>
                <w:rFonts w:eastAsia="MS Mincho"/>
                <w:sz w:val="20"/>
                <w:szCs w:val="21"/>
                <w:lang w:val="en-US" w:eastAsia="en-US"/>
              </w:rPr>
            </w:pPr>
            <w:r>
              <w:rPr>
                <w:bCs/>
                <w:szCs w:val="21"/>
                <w:lang w:val="en-US" w:eastAsia="ja-JP"/>
              </w:rPr>
              <w:t xml:space="preserve">Reuse legacy </w:t>
            </w:r>
            <w:proofErr w:type="spellStart"/>
            <w:proofErr w:type="gramStart"/>
            <w:r>
              <w:rPr>
                <w:color w:val="000000" w:themeColor="text1"/>
                <w:szCs w:val="21"/>
                <w:lang w:val="en-US" w:eastAsia="ja-JP"/>
              </w:rPr>
              <w:t>N</w:t>
            </w:r>
            <w:r>
              <w:rPr>
                <w:color w:val="000000" w:themeColor="text1"/>
                <w:szCs w:val="21"/>
                <w:vertAlign w:val="subscript"/>
                <w:lang w:val="en-US" w:eastAsia="ja-JP"/>
              </w:rPr>
              <w:t>serv</w:t>
            </w:r>
            <w:proofErr w:type="spellEnd"/>
            <w:proofErr w:type="gramEnd"/>
          </w:p>
          <w:p w14:paraId="22925D27" w14:textId="77777777" w:rsidR="00A41E21" w:rsidRDefault="00A41E21" w:rsidP="00A41E21">
            <w:pPr>
              <w:pStyle w:val="ListParagraph"/>
              <w:numPr>
                <w:ilvl w:val="0"/>
                <w:numId w:val="100"/>
              </w:numPr>
              <w:overflowPunct w:val="0"/>
              <w:autoSpaceDE w:val="0"/>
              <w:autoSpaceDN w:val="0"/>
              <w:adjustRightInd w:val="0"/>
              <w:snapToGrid w:val="0"/>
              <w:spacing w:after="120" w:line="240" w:lineRule="auto"/>
              <w:ind w:left="704"/>
              <w:rPr>
                <w:szCs w:val="21"/>
                <w:lang w:val="en-US" w:eastAsia="ja-JP"/>
              </w:rPr>
            </w:pPr>
            <w:r>
              <w:rPr>
                <w:bCs/>
                <w:szCs w:val="21"/>
                <w:lang w:val="en-US" w:eastAsia="ja-JP"/>
              </w:rPr>
              <w:t xml:space="preserve">Note: the legacy values are </w:t>
            </w:r>
            <w:proofErr w:type="spellStart"/>
            <w:r>
              <w:rPr>
                <w:b/>
                <w:color w:val="000000" w:themeColor="text1"/>
                <w:szCs w:val="21"/>
                <w:lang w:val="en-US" w:eastAsia="ja-JP"/>
              </w:rPr>
              <w:t>N</w:t>
            </w:r>
            <w:r>
              <w:rPr>
                <w:b/>
                <w:color w:val="000000" w:themeColor="text1"/>
                <w:szCs w:val="21"/>
                <w:vertAlign w:val="subscript"/>
                <w:lang w:val="en-US" w:eastAsia="ja-JP"/>
              </w:rPr>
              <w:t>serv</w:t>
            </w:r>
            <w:proofErr w:type="spellEnd"/>
            <w:r>
              <w:rPr>
                <w:b/>
                <w:color w:val="000000" w:themeColor="text1"/>
                <w:szCs w:val="21"/>
                <w:vertAlign w:val="subscript"/>
                <w:lang w:val="en-US" w:eastAsia="ja-JP"/>
              </w:rPr>
              <w:t xml:space="preserve"> </w:t>
            </w:r>
            <w:r>
              <w:rPr>
                <w:b/>
                <w:bCs/>
                <w:szCs w:val="21"/>
                <w:lang w:val="en-US" w:eastAsia="ja-JP"/>
              </w:rPr>
              <w:t>= 4</w:t>
            </w:r>
            <w:r>
              <w:rPr>
                <w:bCs/>
                <w:szCs w:val="21"/>
                <w:lang w:val="en-US" w:eastAsia="ja-JP"/>
              </w:rPr>
              <w:t xml:space="preserve"> when DRX = 0.32s and 0.64s, </w:t>
            </w:r>
            <w:proofErr w:type="spellStart"/>
            <w:r>
              <w:rPr>
                <w:b/>
                <w:color w:val="000000" w:themeColor="text1"/>
                <w:szCs w:val="21"/>
                <w:lang w:val="en-US" w:eastAsia="ja-JP"/>
              </w:rPr>
              <w:t>N</w:t>
            </w:r>
            <w:r>
              <w:rPr>
                <w:b/>
                <w:color w:val="000000" w:themeColor="text1"/>
                <w:szCs w:val="21"/>
                <w:vertAlign w:val="subscript"/>
                <w:lang w:val="en-US" w:eastAsia="ja-JP"/>
              </w:rPr>
              <w:t>serv</w:t>
            </w:r>
            <w:proofErr w:type="spellEnd"/>
            <w:r>
              <w:rPr>
                <w:b/>
                <w:bCs/>
                <w:szCs w:val="21"/>
                <w:lang w:val="en-US" w:eastAsia="ja-JP"/>
              </w:rPr>
              <w:t xml:space="preserve"> = 2</w:t>
            </w:r>
            <w:r>
              <w:rPr>
                <w:bCs/>
                <w:szCs w:val="21"/>
                <w:lang w:val="en-US" w:eastAsia="ja-JP"/>
              </w:rPr>
              <w:t xml:space="preserve"> when DRX = 1.28 and 2.56s</w:t>
            </w:r>
          </w:p>
          <w:p w14:paraId="640C662D" w14:textId="77777777" w:rsidR="00A41E21" w:rsidRDefault="00A41E21">
            <w:pPr>
              <w:rPr>
                <w:b/>
                <w:color w:val="000000"/>
                <w:u w:val="single"/>
                <w:lang w:val="en-US" w:eastAsia="ko-KR"/>
              </w:rPr>
            </w:pPr>
            <w:r>
              <w:rPr>
                <w:b/>
                <w:color w:val="000000"/>
                <w:u w:val="single"/>
                <w:lang w:val="en-US" w:eastAsia="ko-KR"/>
              </w:rPr>
              <w:t>RAN4#114</w:t>
            </w:r>
          </w:p>
          <w:p w14:paraId="4AB8B15A" w14:textId="77777777" w:rsidR="00A41E21" w:rsidRDefault="00A41E21">
            <w:pPr>
              <w:ind w:left="284"/>
              <w:rPr>
                <w:rFonts w:ascii="Times New Roman" w:eastAsia="SimSun" w:hAnsi="Times New Roman" w:cs="Times New Roman"/>
                <w:color w:val="000000" w:themeColor="text1"/>
                <w:kern w:val="0"/>
                <w:sz w:val="20"/>
                <w:szCs w:val="24"/>
                <w:lang w:val="en-US" w:eastAsia="ja-JP"/>
                <w14:ligatures w14:val="none"/>
              </w:rPr>
            </w:pPr>
            <w:r>
              <w:rPr>
                <w:b/>
                <w:color w:val="000000"/>
                <w:u w:val="single"/>
                <w:lang w:val="en-US" w:eastAsia="ko-KR"/>
              </w:rPr>
              <w:t xml:space="preserve">Issue 1-2-4-2-3: </w:t>
            </w:r>
            <w:r>
              <w:rPr>
                <w:b/>
                <w:color w:val="000000" w:themeColor="text1"/>
                <w:szCs w:val="24"/>
                <w:u w:val="single"/>
                <w:lang w:val="en-US" w:eastAsia="ja-JP"/>
              </w:rPr>
              <w:t xml:space="preserve">On how to define LR evaluation </w:t>
            </w:r>
            <w:proofErr w:type="gramStart"/>
            <w:r>
              <w:rPr>
                <w:b/>
                <w:color w:val="000000" w:themeColor="text1"/>
                <w:szCs w:val="24"/>
                <w:u w:val="single"/>
                <w:lang w:val="en-US" w:eastAsia="ja-JP"/>
              </w:rPr>
              <w:t>requirements</w:t>
            </w:r>
            <w:proofErr w:type="gramEnd"/>
          </w:p>
          <w:p w14:paraId="2A789DD7" w14:textId="77777777" w:rsidR="00A41E21" w:rsidRDefault="00A41E21">
            <w:pPr>
              <w:ind w:left="284"/>
              <w:rPr>
                <w:color w:val="000000" w:themeColor="text1"/>
                <w:szCs w:val="20"/>
                <w:lang w:val="en-US" w:eastAsia="ja-JP"/>
              </w:rPr>
            </w:pPr>
            <w:r>
              <w:rPr>
                <w:color w:val="000000" w:themeColor="text1"/>
                <w:lang w:val="en-US" w:eastAsia="ja-JP"/>
              </w:rPr>
              <w:t xml:space="preserve">Agreement: </w:t>
            </w:r>
          </w:p>
          <w:p w14:paraId="704C1A44" w14:textId="77777777" w:rsidR="00A41E21" w:rsidRDefault="00A41E21">
            <w:pPr>
              <w:ind w:left="284"/>
              <w:rPr>
                <w:rFonts w:eastAsia="SimSun"/>
                <w:lang w:val="en-US" w:eastAsia="en-US"/>
              </w:rPr>
            </w:pPr>
            <w:r>
              <w:rPr>
                <w:lang w:val="en-US" w:eastAsia="ja-JP"/>
              </w:rPr>
              <w:t xml:space="preserve">LR evaluation duration is [x1 </w:t>
            </w:r>
            <w:proofErr w:type="gramStart"/>
            <w:r>
              <w:rPr>
                <w:lang w:val="en-US" w:eastAsia="ja-JP"/>
              </w:rPr>
              <w:t>samples]*</w:t>
            </w:r>
            <w:proofErr w:type="gramEnd"/>
            <w:r>
              <w:rPr>
                <w:lang w:val="en-US" w:eastAsia="ja-JP"/>
              </w:rPr>
              <w:t>LP-SS (for OOK LR) or [y1 samples] *LO (for SSB LR), assuming x or y samples are used to satisfy accuracy requirement and x1 &gt; x and y1&gt;y.</w:t>
            </w:r>
          </w:p>
          <w:p w14:paraId="3298A8C0" w14:textId="77777777" w:rsidR="00A41E21" w:rsidRDefault="00A41E21">
            <w:pPr>
              <w:ind w:left="284"/>
              <w:rPr>
                <w:lang w:val="en-US" w:eastAsia="ja-JP"/>
              </w:rPr>
            </w:pPr>
            <w:r>
              <w:rPr>
                <w:lang w:val="en-US" w:eastAsia="ja-JP"/>
              </w:rPr>
              <w:t xml:space="preserve">Number x and y are defined as measurement requirement </w:t>
            </w:r>
            <w:proofErr w:type="gramStart"/>
            <w:r>
              <w:rPr>
                <w:lang w:val="en-US" w:eastAsia="ja-JP"/>
              </w:rPr>
              <w:t>as  [</w:t>
            </w:r>
            <w:proofErr w:type="gramEnd"/>
            <w:r>
              <w:rPr>
                <w:lang w:val="en-US" w:eastAsia="ja-JP"/>
              </w:rPr>
              <w:t>x samples]*LP-SS (for OOK LR) or [y samples] *LO (for SSB LR)</w:t>
            </w:r>
          </w:p>
        </w:tc>
      </w:tr>
    </w:tbl>
    <w:p w14:paraId="6C80E05F" w14:textId="77777777" w:rsidR="00A41E21" w:rsidRDefault="00A41E21" w:rsidP="00A41E21">
      <w:pPr>
        <w:jc w:val="both"/>
      </w:pPr>
    </w:p>
    <w:p w14:paraId="272C83D7" w14:textId="47A1DD11" w:rsidR="00A41E21" w:rsidRDefault="00A41E21" w:rsidP="00A41E21">
      <w:pPr>
        <w:jc w:val="both"/>
      </w:pPr>
      <w:r>
        <w:t xml:space="preserve">RAN4 need to discuss the number of samples required to define the evaluation duration requirements for LR for both types OOK LR and OFDM LR. RAN4 to consider using </w:t>
      </w:r>
      <w:r w:rsidRPr="00A41E21">
        <w:t>x1=2*x and y1=2*y for the evaluation requirement</w:t>
      </w:r>
      <w:r>
        <w:t>, where x and y are decided based on simulation results.</w:t>
      </w:r>
    </w:p>
    <w:p w14:paraId="71CA9529" w14:textId="31A2E2C5" w:rsidR="00A41E21" w:rsidRDefault="00A41E21" w:rsidP="00A41E21">
      <w:pPr>
        <w:jc w:val="both"/>
        <w:rPr>
          <w:b/>
          <w:bCs/>
        </w:rPr>
      </w:pPr>
      <w:r>
        <w:rPr>
          <w:b/>
          <w:bCs/>
        </w:rPr>
        <w:t xml:space="preserve">Proposal 8: </w:t>
      </w:r>
      <w:r w:rsidRPr="00A41E21">
        <w:rPr>
          <w:b/>
          <w:bCs/>
        </w:rPr>
        <w:t>RAN4 to consider using x1=2*x and y1=2*y for the evaluation requirement, where x and y are decided based on simulation results.</w:t>
      </w:r>
    </w:p>
    <w:p w14:paraId="03C93FBB" w14:textId="77777777" w:rsidR="00A41E21" w:rsidRDefault="00A41E21" w:rsidP="00A41E21">
      <w:pPr>
        <w:jc w:val="both"/>
      </w:pPr>
    </w:p>
    <w:p w14:paraId="5A9EA9E5" w14:textId="77777777" w:rsidR="00A41E21" w:rsidRDefault="00A41E21" w:rsidP="00A41E21">
      <w:pPr>
        <w:jc w:val="both"/>
      </w:pPr>
      <w:r>
        <w:t>Also, regarding the applicability of MR and LR evaluation, in our view MR evaluation apply for the entry to case#1 and case#3, while LR evaluation apply to exit cases from case#1/3 to legacy case; and (optional) switching between case3# and case#1.</w:t>
      </w:r>
    </w:p>
    <w:p w14:paraId="13E8A28A" w14:textId="19F6CC5D" w:rsidR="00A41E21" w:rsidRDefault="00A41E21" w:rsidP="00A41E21">
      <w:pPr>
        <w:jc w:val="both"/>
        <w:rPr>
          <w:b/>
          <w:bCs/>
        </w:rPr>
      </w:pPr>
      <w:r>
        <w:rPr>
          <w:b/>
          <w:bCs/>
        </w:rPr>
        <w:t>Proposal 9: On the applicability of MR and LR evaluation:</w:t>
      </w:r>
    </w:p>
    <w:p w14:paraId="5EB054A2" w14:textId="77777777" w:rsidR="00A41E21" w:rsidRDefault="00A41E21" w:rsidP="00A41E21">
      <w:pPr>
        <w:pStyle w:val="ListParagraph"/>
        <w:numPr>
          <w:ilvl w:val="0"/>
          <w:numId w:val="101"/>
        </w:numPr>
        <w:spacing w:line="256" w:lineRule="auto"/>
        <w:jc w:val="both"/>
        <w:rPr>
          <w:b/>
          <w:bCs/>
        </w:rPr>
      </w:pPr>
      <w:r>
        <w:rPr>
          <w:b/>
          <w:bCs/>
        </w:rPr>
        <w:t>MR evaluation applies to the entry to case#1 and case#</w:t>
      </w:r>
      <w:proofErr w:type="gramStart"/>
      <w:r>
        <w:rPr>
          <w:b/>
          <w:bCs/>
        </w:rPr>
        <w:t>3</w:t>
      </w:r>
      <w:proofErr w:type="gramEnd"/>
    </w:p>
    <w:p w14:paraId="2DABB626" w14:textId="77777777" w:rsidR="00A41E21" w:rsidRDefault="00A41E21" w:rsidP="00A41E21">
      <w:pPr>
        <w:pStyle w:val="ListParagraph"/>
        <w:numPr>
          <w:ilvl w:val="0"/>
          <w:numId w:val="101"/>
        </w:numPr>
        <w:spacing w:line="256" w:lineRule="auto"/>
        <w:jc w:val="both"/>
        <w:rPr>
          <w:b/>
          <w:bCs/>
        </w:rPr>
      </w:pPr>
      <w:r>
        <w:rPr>
          <w:b/>
          <w:bCs/>
        </w:rPr>
        <w:lastRenderedPageBreak/>
        <w:t>LR evaluation applies to exiting from case#1 and case#3 to legacy case; and (optional) switching between case3# to case#</w:t>
      </w:r>
      <w:proofErr w:type="gramStart"/>
      <w:r>
        <w:rPr>
          <w:b/>
          <w:bCs/>
        </w:rPr>
        <w:t>1</w:t>
      </w:r>
      <w:proofErr w:type="gramEnd"/>
    </w:p>
    <w:p w14:paraId="32DD57C0" w14:textId="77777777" w:rsidR="00A41E21" w:rsidRDefault="00A41E21" w:rsidP="00A41E21">
      <w:pPr>
        <w:jc w:val="both"/>
      </w:pPr>
    </w:p>
    <w:p w14:paraId="707C41B5" w14:textId="20B28AFC" w:rsidR="00A41E21" w:rsidRDefault="00A41E21" w:rsidP="00A41E21">
      <w:pPr>
        <w:jc w:val="both"/>
      </w:pPr>
    </w:p>
    <w:tbl>
      <w:tblPr>
        <w:tblStyle w:val="TableGrid"/>
        <w:tblW w:w="0" w:type="auto"/>
        <w:tblLook w:val="04A0" w:firstRow="1" w:lastRow="0" w:firstColumn="1" w:lastColumn="0" w:noHBand="0" w:noVBand="1"/>
      </w:tblPr>
      <w:tblGrid>
        <w:gridCol w:w="9629"/>
      </w:tblGrid>
      <w:tr w:rsidR="00A41E21" w14:paraId="015D865C" w14:textId="77777777" w:rsidTr="00A41E21">
        <w:tc>
          <w:tcPr>
            <w:tcW w:w="9629" w:type="dxa"/>
            <w:tcBorders>
              <w:top w:val="single" w:sz="4" w:space="0" w:color="auto"/>
              <w:left w:val="single" w:sz="4" w:space="0" w:color="auto"/>
              <w:bottom w:val="single" w:sz="4" w:space="0" w:color="auto"/>
              <w:right w:val="single" w:sz="4" w:space="0" w:color="auto"/>
            </w:tcBorders>
            <w:hideMark/>
          </w:tcPr>
          <w:p w14:paraId="69F1A3BE" w14:textId="77777777" w:rsidR="00A41E21" w:rsidRDefault="00A41E21">
            <w:pPr>
              <w:rPr>
                <w:rFonts w:ascii="Times New Roman" w:eastAsia="SimSun" w:hAnsi="Times New Roman" w:cs="Times New Roman"/>
                <w:b/>
                <w:color w:val="000000" w:themeColor="text1"/>
                <w:kern w:val="0"/>
                <w:sz w:val="20"/>
                <w:szCs w:val="20"/>
                <w:u w:val="single"/>
                <w:lang w:val="en-US" w:eastAsia="ko-KR"/>
                <w14:ligatures w14:val="none"/>
              </w:rPr>
            </w:pPr>
            <w:bookmarkStart w:id="2" w:name="_Hlk195198489"/>
            <w:r>
              <w:rPr>
                <w:b/>
                <w:color w:val="000000" w:themeColor="text1"/>
                <w:u w:val="single"/>
                <w:lang w:val="en-US" w:eastAsia="ko-KR"/>
              </w:rPr>
              <w:t xml:space="preserve">Issue 1-2-1-1: Detail on LR accuracy and side conditions requirements  </w:t>
            </w:r>
            <w:bookmarkEnd w:id="2"/>
          </w:p>
          <w:p w14:paraId="7623904E" w14:textId="77777777" w:rsidR="00A41E21" w:rsidRDefault="00A41E21" w:rsidP="00A41E21">
            <w:pPr>
              <w:pStyle w:val="ListParagraph"/>
              <w:numPr>
                <w:ilvl w:val="0"/>
                <w:numId w:val="99"/>
              </w:numPr>
              <w:autoSpaceDN w:val="0"/>
              <w:spacing w:after="120" w:line="240" w:lineRule="auto"/>
              <w:ind w:left="720"/>
              <w:rPr>
                <w:rFonts w:eastAsia="SimSun"/>
                <w:color w:val="000000" w:themeColor="text1"/>
                <w:szCs w:val="24"/>
                <w:lang w:val="en-US" w:eastAsia="ja-JP"/>
              </w:rPr>
            </w:pPr>
            <w:r>
              <w:rPr>
                <w:rFonts w:eastAsia="SimSun"/>
                <w:color w:val="000000" w:themeColor="text1"/>
                <w:szCs w:val="24"/>
                <w:lang w:val="en-US" w:eastAsia="ja-JP"/>
              </w:rPr>
              <w:t xml:space="preserve">Proposals </w:t>
            </w:r>
          </w:p>
          <w:p w14:paraId="4D63E9D6" w14:textId="77777777" w:rsidR="00A41E21" w:rsidRDefault="00A41E21" w:rsidP="00A41E21">
            <w:pPr>
              <w:pStyle w:val="ListParagraph"/>
              <w:numPr>
                <w:ilvl w:val="1"/>
                <w:numId w:val="99"/>
              </w:numPr>
              <w:autoSpaceDN w:val="0"/>
              <w:spacing w:after="120" w:line="240" w:lineRule="auto"/>
              <w:ind w:left="1440"/>
              <w:rPr>
                <w:rFonts w:eastAsia="SimSun"/>
                <w:color w:val="000000" w:themeColor="text1"/>
                <w:szCs w:val="24"/>
                <w:lang w:val="en-US" w:eastAsia="ja-JP"/>
              </w:rPr>
            </w:pPr>
            <w:r>
              <w:rPr>
                <w:rFonts w:eastAsia="SimSun"/>
                <w:color w:val="000000" w:themeColor="text1"/>
                <w:szCs w:val="24"/>
                <w:lang w:val="en-US" w:eastAsia="ja-JP"/>
              </w:rPr>
              <w:t xml:space="preserve">P1: </w:t>
            </w:r>
            <w:bookmarkStart w:id="3" w:name="_Hlk198040247"/>
            <w:r>
              <w:rPr>
                <w:rFonts w:eastAsia="SimSun"/>
                <w:color w:val="000000" w:themeColor="text1"/>
                <w:szCs w:val="24"/>
                <w:lang w:val="en-US" w:eastAsia="ja-JP"/>
              </w:rPr>
              <w:t>Use 2.5 dB as the RF impairment margin for LP-RSRP accuracy requirements. (</w:t>
            </w:r>
            <w:proofErr w:type="gramStart"/>
            <w:r>
              <w:rPr>
                <w:rFonts w:eastAsia="SimSun"/>
                <w:color w:val="000000" w:themeColor="text1"/>
                <w:szCs w:val="24"/>
                <w:lang w:val="en-US" w:eastAsia="ja-JP"/>
              </w:rPr>
              <w:t>vivo</w:t>
            </w:r>
            <w:proofErr w:type="gramEnd"/>
            <w:r>
              <w:rPr>
                <w:rFonts w:eastAsia="SimSun"/>
                <w:color w:val="000000" w:themeColor="text1"/>
                <w:szCs w:val="24"/>
                <w:lang w:val="en-US" w:eastAsia="ja-JP"/>
              </w:rPr>
              <w:t xml:space="preserve"> Huawei Apple)</w:t>
            </w:r>
            <w:bookmarkEnd w:id="3"/>
          </w:p>
          <w:p w14:paraId="0D0E86FE" w14:textId="77777777" w:rsidR="00A41E21" w:rsidRDefault="00A41E21" w:rsidP="00A41E21">
            <w:pPr>
              <w:pStyle w:val="ListParagraph"/>
              <w:numPr>
                <w:ilvl w:val="1"/>
                <w:numId w:val="99"/>
              </w:numPr>
              <w:autoSpaceDN w:val="0"/>
              <w:spacing w:after="120" w:line="240" w:lineRule="auto"/>
              <w:ind w:left="1440"/>
              <w:rPr>
                <w:rFonts w:eastAsia="SimSun"/>
                <w:color w:val="000000" w:themeColor="text1"/>
                <w:szCs w:val="24"/>
                <w:lang w:val="en-US" w:eastAsia="ja-JP"/>
              </w:rPr>
            </w:pPr>
            <w:r>
              <w:rPr>
                <w:rFonts w:eastAsia="SimSun"/>
                <w:color w:val="000000" w:themeColor="text1"/>
                <w:szCs w:val="24"/>
                <w:lang w:val="en-US" w:eastAsia="ja-JP"/>
              </w:rPr>
              <w:t>P2: Consider 3.5 dB RF impairment margin for LR (</w:t>
            </w:r>
            <w:proofErr w:type="spellStart"/>
            <w:r>
              <w:rPr>
                <w:rFonts w:eastAsia="SimSun"/>
                <w:color w:val="000000" w:themeColor="text1"/>
                <w:szCs w:val="24"/>
                <w:lang w:val="en-US" w:eastAsia="ja-JP"/>
              </w:rPr>
              <w:t>xiaomi</w:t>
            </w:r>
            <w:proofErr w:type="spellEnd"/>
            <w:r>
              <w:rPr>
                <w:rFonts w:eastAsia="SimSun"/>
                <w:color w:val="000000" w:themeColor="text1"/>
                <w:szCs w:val="24"/>
                <w:lang w:val="en-US" w:eastAsia="ja-JP"/>
              </w:rPr>
              <w:t>)</w:t>
            </w:r>
          </w:p>
        </w:tc>
      </w:tr>
    </w:tbl>
    <w:p w14:paraId="7BF820DB" w14:textId="77777777" w:rsidR="00A41E21" w:rsidRDefault="00A41E21" w:rsidP="00A41E21">
      <w:pPr>
        <w:jc w:val="both"/>
      </w:pPr>
    </w:p>
    <w:p w14:paraId="79115C8E" w14:textId="77777777" w:rsidR="00A41E21" w:rsidRDefault="00A41E21" w:rsidP="00A41E21">
      <w:pPr>
        <w:jc w:val="both"/>
      </w:pPr>
      <w:r>
        <w:t>In our view, the RF impairment of LR can be worse than MR, which is dependent on how UE implement those RF components. Therefore, the accuracy of LR should reflect this degradation in the RF impairment margin, i.e., we support to use 3.5 dB margin to accommodate RF impairment.</w:t>
      </w:r>
    </w:p>
    <w:p w14:paraId="2A18A7A7" w14:textId="39CACA38" w:rsidR="00A41E21" w:rsidRDefault="00A41E21" w:rsidP="00A41E21">
      <w:pPr>
        <w:jc w:val="both"/>
        <w:rPr>
          <w:b/>
          <w:bCs/>
        </w:rPr>
      </w:pPr>
      <w:r>
        <w:rPr>
          <w:b/>
          <w:bCs/>
        </w:rPr>
        <w:t>Proposal 10: Consider 3.5 dB RF impairment margin for LR.</w:t>
      </w:r>
    </w:p>
    <w:p w14:paraId="0EE47315" w14:textId="77777777" w:rsidR="00A41E21" w:rsidRDefault="00A41E21" w:rsidP="00A41E21">
      <w:pPr>
        <w:jc w:val="both"/>
        <w:rPr>
          <w:b/>
          <w:bCs/>
        </w:rPr>
      </w:pPr>
    </w:p>
    <w:tbl>
      <w:tblPr>
        <w:tblStyle w:val="TableGrid"/>
        <w:tblW w:w="0" w:type="auto"/>
        <w:tblLook w:val="04A0" w:firstRow="1" w:lastRow="0" w:firstColumn="1" w:lastColumn="0" w:noHBand="0" w:noVBand="1"/>
      </w:tblPr>
      <w:tblGrid>
        <w:gridCol w:w="9629"/>
      </w:tblGrid>
      <w:tr w:rsidR="00A41E21" w14:paraId="0DD0AA9F" w14:textId="77777777" w:rsidTr="00A41E21">
        <w:tc>
          <w:tcPr>
            <w:tcW w:w="9629" w:type="dxa"/>
            <w:tcBorders>
              <w:top w:val="single" w:sz="4" w:space="0" w:color="auto"/>
              <w:left w:val="single" w:sz="4" w:space="0" w:color="auto"/>
              <w:bottom w:val="single" w:sz="4" w:space="0" w:color="auto"/>
              <w:right w:val="single" w:sz="4" w:space="0" w:color="auto"/>
            </w:tcBorders>
            <w:hideMark/>
          </w:tcPr>
          <w:p w14:paraId="6D1FB60E" w14:textId="77777777" w:rsidR="00A41E21" w:rsidRDefault="00A41E21">
            <w:pPr>
              <w:rPr>
                <w:rFonts w:ascii="Times New Roman" w:eastAsia="SimSun" w:hAnsi="Times New Roman" w:cs="Times New Roman"/>
                <w:b/>
                <w:color w:val="000000" w:themeColor="text1"/>
                <w:kern w:val="0"/>
                <w:sz w:val="20"/>
                <w:szCs w:val="20"/>
                <w:u w:val="single"/>
                <w:lang w:val="en-US" w:eastAsia="ko-KR"/>
                <w14:ligatures w14:val="none"/>
              </w:rPr>
            </w:pPr>
            <w:bookmarkStart w:id="4" w:name="_Hlk195172223"/>
            <w:r>
              <w:rPr>
                <w:b/>
                <w:color w:val="000000" w:themeColor="text1"/>
                <w:u w:val="single"/>
                <w:lang w:val="en-US" w:eastAsia="ko-KR"/>
              </w:rPr>
              <w:t>Issue 1-2-2-2: U</w:t>
            </w:r>
            <w:r>
              <w:rPr>
                <w:b/>
                <w:color w:val="000000" w:themeColor="text1"/>
                <w:u w:val="single"/>
                <w:lang w:val="en-US" w:eastAsia="ja-JP"/>
              </w:rPr>
              <w:t>pper</w:t>
            </w:r>
            <w:r>
              <w:rPr>
                <w:b/>
                <w:color w:val="000000" w:themeColor="text1"/>
                <w:u w:val="single"/>
                <w:lang w:val="en-US" w:eastAsia="ko-KR"/>
              </w:rPr>
              <w:t xml:space="preserve"> bound on SSB-based LP-WUR measurement periodicity</w:t>
            </w:r>
            <w:bookmarkEnd w:id="4"/>
          </w:p>
          <w:p w14:paraId="74983796" w14:textId="77777777" w:rsidR="00A41E21" w:rsidRDefault="00A41E21" w:rsidP="00A41E21">
            <w:pPr>
              <w:pStyle w:val="ListParagraph"/>
              <w:numPr>
                <w:ilvl w:val="0"/>
                <w:numId w:val="99"/>
              </w:numPr>
              <w:autoSpaceDN w:val="0"/>
              <w:spacing w:after="120" w:line="240" w:lineRule="auto"/>
              <w:ind w:left="720"/>
              <w:rPr>
                <w:rFonts w:eastAsia="SimSun"/>
                <w:color w:val="000000" w:themeColor="text1"/>
                <w:szCs w:val="24"/>
                <w:lang w:val="en-US" w:eastAsia="ja-JP"/>
              </w:rPr>
            </w:pPr>
            <w:r>
              <w:rPr>
                <w:rFonts w:eastAsia="SimSun"/>
                <w:color w:val="000000" w:themeColor="text1"/>
                <w:szCs w:val="24"/>
                <w:lang w:val="en-US" w:eastAsia="ja-JP"/>
              </w:rPr>
              <w:t xml:space="preserve">Proposals </w:t>
            </w:r>
          </w:p>
          <w:p w14:paraId="0E99631E" w14:textId="77777777" w:rsidR="00A41E21" w:rsidRDefault="00A41E21" w:rsidP="00A41E21">
            <w:pPr>
              <w:pStyle w:val="ListParagraph"/>
              <w:numPr>
                <w:ilvl w:val="1"/>
                <w:numId w:val="99"/>
              </w:numPr>
              <w:autoSpaceDN w:val="0"/>
              <w:spacing w:after="120" w:line="240" w:lineRule="auto"/>
              <w:rPr>
                <w:rFonts w:eastAsia="SimSun"/>
                <w:color w:val="000000" w:themeColor="text1"/>
                <w:szCs w:val="24"/>
                <w:lang w:val="en-US" w:eastAsia="ja-JP"/>
              </w:rPr>
            </w:pPr>
            <w:bookmarkStart w:id="5" w:name="_Hlk195199460"/>
            <w:r>
              <w:rPr>
                <w:rFonts w:eastAsia="SimSun"/>
                <w:color w:val="000000" w:themeColor="text1"/>
                <w:szCs w:val="24"/>
                <w:lang w:val="en-US" w:eastAsia="ja-JP"/>
              </w:rPr>
              <w:t>P1: No need to define upper bound for SSB-based LP-WUR measurement periodicity. (</w:t>
            </w:r>
            <w:proofErr w:type="gramStart"/>
            <w:r>
              <w:rPr>
                <w:rFonts w:eastAsia="SimSun"/>
                <w:color w:val="000000" w:themeColor="text1"/>
                <w:szCs w:val="24"/>
                <w:lang w:val="en-US" w:eastAsia="ja-JP"/>
              </w:rPr>
              <w:t>oppo</w:t>
            </w:r>
            <w:proofErr w:type="gramEnd"/>
            <w:r>
              <w:rPr>
                <w:rFonts w:eastAsia="SimSun"/>
                <w:color w:val="000000" w:themeColor="text1"/>
                <w:szCs w:val="24"/>
                <w:lang w:val="en-US" w:eastAsia="ja-JP"/>
              </w:rPr>
              <w:t xml:space="preserve"> </w:t>
            </w:r>
            <w:proofErr w:type="spellStart"/>
            <w:r>
              <w:rPr>
                <w:rFonts w:eastAsia="SimSun"/>
                <w:color w:val="000000" w:themeColor="text1"/>
                <w:szCs w:val="24"/>
                <w:lang w:val="en-US" w:eastAsia="ja-JP"/>
              </w:rPr>
              <w:t>xiaomi</w:t>
            </w:r>
            <w:proofErr w:type="spellEnd"/>
            <w:r>
              <w:rPr>
                <w:rFonts w:eastAsia="SimSun"/>
                <w:color w:val="000000" w:themeColor="text1"/>
                <w:szCs w:val="24"/>
                <w:lang w:val="en-US" w:eastAsia="ja-JP"/>
              </w:rPr>
              <w:t xml:space="preserve"> Nokia CT Huawei Apple)</w:t>
            </w:r>
          </w:p>
          <w:p w14:paraId="2D7C1F7C" w14:textId="77777777" w:rsidR="00A41E21" w:rsidRDefault="00A41E21" w:rsidP="00A41E21">
            <w:pPr>
              <w:pStyle w:val="ListParagraph"/>
              <w:numPr>
                <w:ilvl w:val="1"/>
                <w:numId w:val="99"/>
              </w:numPr>
              <w:autoSpaceDN w:val="0"/>
              <w:spacing w:after="120" w:line="240" w:lineRule="auto"/>
              <w:rPr>
                <w:rFonts w:eastAsia="SimSun"/>
                <w:color w:val="000000" w:themeColor="text1"/>
                <w:szCs w:val="24"/>
                <w:lang w:val="en-US" w:eastAsia="ja-JP"/>
              </w:rPr>
            </w:pPr>
            <w:r>
              <w:rPr>
                <w:rFonts w:eastAsia="SimSun"/>
                <w:color w:val="000000" w:themeColor="text1"/>
                <w:szCs w:val="24"/>
                <w:lang w:val="en-US" w:eastAsia="ja-JP"/>
              </w:rPr>
              <w:t xml:space="preserve">P2: </w:t>
            </w:r>
            <w:r>
              <w:rPr>
                <w:lang w:val="en-US" w:eastAsia="ja-JP"/>
              </w:rPr>
              <w:t>Prefer the periodicity for measurement and evaluation delay requirements for LP-WUR based on SSB in IDLE/Inactive mode is 1.28s if the LO periodicity is 2.56s</w:t>
            </w:r>
            <w:r>
              <w:rPr>
                <w:rFonts w:eastAsia="SimSun"/>
                <w:color w:val="000000" w:themeColor="text1"/>
                <w:szCs w:val="24"/>
                <w:lang w:val="en-US" w:eastAsia="ja-JP"/>
              </w:rPr>
              <w:t>. (vivo ZTE)</w:t>
            </w:r>
            <w:bookmarkEnd w:id="5"/>
          </w:p>
        </w:tc>
      </w:tr>
    </w:tbl>
    <w:p w14:paraId="192E4FAF" w14:textId="77777777" w:rsidR="00A41E21" w:rsidRDefault="00A41E21" w:rsidP="00A41E21">
      <w:pPr>
        <w:jc w:val="both"/>
      </w:pPr>
    </w:p>
    <w:p w14:paraId="20B3AFB6" w14:textId="77777777" w:rsidR="00A41E21" w:rsidRDefault="00A41E21" w:rsidP="00A41E21">
      <w:pPr>
        <w:jc w:val="both"/>
      </w:pPr>
      <w:r>
        <w:t>For Issue 1-2-2-2, we also support no need to define upper bound for SSB-based LP-WUR measurement periodicity. Even if LO periodicity is 2.56s, delay requirement can still apply based on this periodicity.</w:t>
      </w:r>
    </w:p>
    <w:p w14:paraId="2868A95E" w14:textId="2B732566" w:rsidR="00A41E21" w:rsidRDefault="00A41E21" w:rsidP="00A41E21">
      <w:pPr>
        <w:jc w:val="both"/>
        <w:rPr>
          <w:b/>
          <w:bCs/>
        </w:rPr>
      </w:pPr>
      <w:r>
        <w:rPr>
          <w:b/>
          <w:bCs/>
        </w:rPr>
        <w:t>Proposal 11: No need to define upper bound for SSB-based LP-WUR measurement periodicity.</w:t>
      </w:r>
    </w:p>
    <w:p w14:paraId="16452534" w14:textId="77777777" w:rsidR="0011545D" w:rsidRDefault="0011545D" w:rsidP="000628CD">
      <w:pPr>
        <w:jc w:val="both"/>
        <w:rPr>
          <w:b/>
          <w:bCs/>
        </w:rPr>
      </w:pPr>
    </w:p>
    <w:p w14:paraId="11AD0911" w14:textId="0CEA14AA" w:rsidR="00A41E21" w:rsidRDefault="00A41E21" w:rsidP="00A41E21">
      <w:pPr>
        <w:jc w:val="both"/>
      </w:pPr>
      <w:proofErr w:type="gramStart"/>
      <w:r>
        <w:t>Also</w:t>
      </w:r>
      <w:proofErr w:type="gramEnd"/>
      <w:r>
        <w:t xml:space="preserve"> whether to define requirements for LPWUS in FR2, we prefer to prioritize FR1 in this release and deprioritize FR2.</w:t>
      </w:r>
    </w:p>
    <w:p w14:paraId="364194E9" w14:textId="1AD90AD1" w:rsidR="00A41E21" w:rsidRDefault="00A41E21" w:rsidP="00A41E21">
      <w:pPr>
        <w:jc w:val="both"/>
        <w:rPr>
          <w:b/>
          <w:bCs/>
        </w:rPr>
      </w:pPr>
      <w:r>
        <w:rPr>
          <w:b/>
          <w:bCs/>
        </w:rPr>
        <w:t>Proposal 12: Prioritize FR1 requirements for R19 LPWUS and deprioritize FR2.</w:t>
      </w:r>
    </w:p>
    <w:p w14:paraId="29C58D5C" w14:textId="77777777" w:rsidR="00A41E21" w:rsidRDefault="00A41E21" w:rsidP="000628CD">
      <w:pPr>
        <w:jc w:val="both"/>
        <w:rPr>
          <w:b/>
          <w:bCs/>
        </w:rPr>
      </w:pPr>
    </w:p>
    <w:p w14:paraId="0729AABF" w14:textId="77777777" w:rsidR="00812CBD" w:rsidRPr="00812CBD" w:rsidRDefault="00812CBD" w:rsidP="00520509">
      <w:pPr>
        <w:jc w:val="both"/>
      </w:pPr>
    </w:p>
    <w:p w14:paraId="2A3739F7" w14:textId="544A2EE6" w:rsidR="002634C9" w:rsidRPr="004D4F98" w:rsidRDefault="002634C9" w:rsidP="002634C9">
      <w:pPr>
        <w:pStyle w:val="Heading1"/>
        <w:rPr>
          <w:lang w:val="en-US"/>
        </w:rPr>
      </w:pPr>
      <w:r w:rsidRPr="004D4F98">
        <w:rPr>
          <w:lang w:val="en-US"/>
        </w:rPr>
        <w:t>Summary</w:t>
      </w:r>
    </w:p>
    <w:p w14:paraId="484C0EA9" w14:textId="7DA61F9D" w:rsidR="003D378F" w:rsidRDefault="003D378F" w:rsidP="003D378F">
      <w:pPr>
        <w:jc w:val="both"/>
        <w:rPr>
          <w:lang w:eastAsia="ja-JP"/>
        </w:rPr>
      </w:pPr>
      <w:r>
        <w:rPr>
          <w:lang w:eastAsia="ja-JP"/>
        </w:rPr>
        <w:t xml:space="preserve">In this contribution, the following </w:t>
      </w:r>
      <w:r w:rsidR="00737896">
        <w:rPr>
          <w:lang w:eastAsia="ja-JP"/>
        </w:rPr>
        <w:t>conclusions</w:t>
      </w:r>
      <w:r>
        <w:rPr>
          <w:lang w:eastAsia="ja-JP"/>
        </w:rPr>
        <w:t xml:space="preserve"> are provided:</w:t>
      </w:r>
    </w:p>
    <w:p w14:paraId="0362A7CB" w14:textId="795FF774" w:rsidR="00E97B66" w:rsidRDefault="00A41E21" w:rsidP="00737896">
      <w:pPr>
        <w:jc w:val="both"/>
        <w:rPr>
          <w:b/>
          <w:bCs/>
        </w:rPr>
      </w:pPr>
      <w:r>
        <w:rPr>
          <w:b/>
          <w:bCs/>
        </w:rPr>
        <w:lastRenderedPageBreak/>
        <w:t>Proposal 1: On EMR for LPWUS and when T331 is running, MR is expected to perform measurements on NR inter-frequency carriers configured for idle mode CA/DC measurements without relaxation for both Case#1 (RRM offloading) and Case#3 (RRM relaxation).</w:t>
      </w:r>
    </w:p>
    <w:p w14:paraId="052B4E22" w14:textId="77777777" w:rsidR="00A41E21" w:rsidRDefault="00A41E21" w:rsidP="00A41E21">
      <w:pPr>
        <w:jc w:val="both"/>
        <w:rPr>
          <w:b/>
          <w:bCs/>
        </w:rPr>
      </w:pPr>
      <w:r>
        <w:rPr>
          <w:b/>
          <w:bCs/>
        </w:rPr>
        <w:t>Proposal 2: On EMR for LPWUS and when T331 is not running in Case#1 (RRM offloading):</w:t>
      </w:r>
    </w:p>
    <w:p w14:paraId="4F5E480C" w14:textId="1ECA58F1" w:rsidR="00A41E21" w:rsidRPr="00A41E21" w:rsidRDefault="00A41E21" w:rsidP="00A41E21">
      <w:pPr>
        <w:pStyle w:val="ListParagraph"/>
        <w:numPr>
          <w:ilvl w:val="0"/>
          <w:numId w:val="102"/>
        </w:numPr>
        <w:spacing w:line="252" w:lineRule="auto"/>
        <w:jc w:val="both"/>
        <w:rPr>
          <w:b/>
          <w:bCs/>
          <w:lang w:val="en-US" w:eastAsia="ja-JP"/>
        </w:rPr>
      </w:pPr>
      <w:r>
        <w:rPr>
          <w:b/>
          <w:bCs/>
          <w:lang w:val="en-US" w:eastAsia="ja-JP"/>
        </w:rPr>
        <w:t xml:space="preserve">RAN4 assumed in this case </w:t>
      </w:r>
      <w:proofErr w:type="spellStart"/>
      <w:r>
        <w:rPr>
          <w:b/>
          <w:bCs/>
          <w:lang w:val="en-US" w:eastAsia="ja-JP"/>
        </w:rPr>
        <w:t>Srxlev</w:t>
      </w:r>
      <w:proofErr w:type="spellEnd"/>
      <w:r>
        <w:rPr>
          <w:b/>
          <w:bCs/>
          <w:lang w:val="en-US" w:eastAsia="ja-JP"/>
        </w:rPr>
        <w:t xml:space="preserve"> &gt; </w:t>
      </w:r>
      <w:proofErr w:type="spellStart"/>
      <w:r>
        <w:rPr>
          <w:b/>
          <w:bCs/>
          <w:lang w:val="en-US" w:eastAsia="ja-JP"/>
        </w:rPr>
        <w:t>SnonIntraSearchP</w:t>
      </w:r>
      <w:proofErr w:type="spellEnd"/>
      <w:r>
        <w:rPr>
          <w:b/>
          <w:bCs/>
          <w:lang w:val="en-US" w:eastAsia="ja-JP"/>
        </w:rPr>
        <w:t xml:space="preserve"> and </w:t>
      </w:r>
      <w:proofErr w:type="spellStart"/>
      <w:r>
        <w:rPr>
          <w:b/>
          <w:bCs/>
          <w:lang w:val="en-US" w:eastAsia="ja-JP"/>
        </w:rPr>
        <w:t>Squal</w:t>
      </w:r>
      <w:proofErr w:type="spellEnd"/>
      <w:r>
        <w:rPr>
          <w:b/>
          <w:bCs/>
          <w:lang w:val="en-US" w:eastAsia="ja-JP"/>
        </w:rPr>
        <w:t xml:space="preserve"> &gt; </w:t>
      </w:r>
      <w:proofErr w:type="spellStart"/>
      <w:r>
        <w:rPr>
          <w:b/>
          <w:bCs/>
          <w:lang w:val="en-US" w:eastAsia="ja-JP"/>
        </w:rPr>
        <w:t>SnonIntraSearchQ</w:t>
      </w:r>
      <w:proofErr w:type="spellEnd"/>
      <w:r>
        <w:rPr>
          <w:b/>
          <w:bCs/>
          <w:lang w:val="en-US" w:eastAsia="ja-JP"/>
        </w:rPr>
        <w:t xml:space="preserve"> is always met. Therefore, the UE shall search for inter-frequency layers configured for idle mode CA/DC measurements by following the relaxed higher priority frequency measurement requirements for Case#1 (i.e., every 1 </w:t>
      </w:r>
      <w:proofErr w:type="spellStart"/>
      <w:r>
        <w:rPr>
          <w:b/>
          <w:bCs/>
          <w:lang w:val="en-US" w:eastAsia="ja-JP"/>
        </w:rPr>
        <w:t>hr</w:t>
      </w:r>
      <w:proofErr w:type="spellEnd"/>
      <w:r>
        <w:rPr>
          <w:b/>
          <w:bCs/>
          <w:lang w:val="en-US" w:eastAsia="ja-JP"/>
        </w:rPr>
        <w:t>).</w:t>
      </w:r>
    </w:p>
    <w:p w14:paraId="6EFEDA7C" w14:textId="77777777" w:rsidR="00A41E21" w:rsidRDefault="00A41E21" w:rsidP="00A41E21">
      <w:pPr>
        <w:jc w:val="both"/>
        <w:rPr>
          <w:b/>
          <w:bCs/>
        </w:rPr>
      </w:pPr>
      <w:r>
        <w:rPr>
          <w:b/>
          <w:bCs/>
        </w:rPr>
        <w:t>Proposal 3: On EMR for LPWUS and when T331 is not running in Case#3 (RRM relaxation):</w:t>
      </w:r>
    </w:p>
    <w:p w14:paraId="4210B6FD" w14:textId="77777777" w:rsidR="00A41E21" w:rsidRDefault="00A41E21" w:rsidP="00A41E21">
      <w:pPr>
        <w:pStyle w:val="ListParagraph"/>
        <w:numPr>
          <w:ilvl w:val="0"/>
          <w:numId w:val="102"/>
        </w:numPr>
        <w:spacing w:line="252" w:lineRule="auto"/>
        <w:jc w:val="both"/>
        <w:rPr>
          <w:b/>
          <w:bCs/>
          <w:lang w:val="en-US" w:eastAsia="ja-JP"/>
        </w:rPr>
      </w:pPr>
      <w:r>
        <w:rPr>
          <w:b/>
          <w:bCs/>
          <w:lang w:val="en-US" w:eastAsia="ja-JP"/>
        </w:rPr>
        <w:t xml:space="preserve">If </w:t>
      </w:r>
      <w:proofErr w:type="spellStart"/>
      <w:r>
        <w:rPr>
          <w:b/>
          <w:bCs/>
          <w:lang w:val="en-US" w:eastAsia="ja-JP"/>
        </w:rPr>
        <w:t>Srxlev</w:t>
      </w:r>
      <w:proofErr w:type="spellEnd"/>
      <w:r>
        <w:rPr>
          <w:b/>
          <w:bCs/>
          <w:lang w:val="en-US" w:eastAsia="ja-JP"/>
        </w:rPr>
        <w:t xml:space="preserve"> &gt; </w:t>
      </w:r>
      <w:proofErr w:type="spellStart"/>
      <w:r>
        <w:rPr>
          <w:b/>
          <w:bCs/>
          <w:lang w:val="en-US" w:eastAsia="ja-JP"/>
        </w:rPr>
        <w:t>SnonIntraSearchP</w:t>
      </w:r>
      <w:proofErr w:type="spellEnd"/>
      <w:r>
        <w:rPr>
          <w:b/>
          <w:bCs/>
          <w:lang w:val="en-US" w:eastAsia="ja-JP"/>
        </w:rPr>
        <w:t xml:space="preserve"> and </w:t>
      </w:r>
      <w:proofErr w:type="spellStart"/>
      <w:r>
        <w:rPr>
          <w:b/>
          <w:bCs/>
          <w:lang w:val="en-US" w:eastAsia="ja-JP"/>
        </w:rPr>
        <w:t>Squal</w:t>
      </w:r>
      <w:proofErr w:type="spellEnd"/>
      <w:r>
        <w:rPr>
          <w:b/>
          <w:bCs/>
          <w:lang w:val="en-US" w:eastAsia="ja-JP"/>
        </w:rPr>
        <w:t xml:space="preserve"> &gt; </w:t>
      </w:r>
      <w:proofErr w:type="spellStart"/>
      <w:r>
        <w:rPr>
          <w:b/>
          <w:bCs/>
          <w:lang w:val="en-US" w:eastAsia="ja-JP"/>
        </w:rPr>
        <w:t>SnonIntraSearchQ</w:t>
      </w:r>
      <w:proofErr w:type="spellEnd"/>
    </w:p>
    <w:p w14:paraId="1648F023" w14:textId="77777777" w:rsidR="00A41E21" w:rsidRDefault="00A41E21" w:rsidP="00A41E21">
      <w:pPr>
        <w:pStyle w:val="ListParagraph"/>
        <w:numPr>
          <w:ilvl w:val="1"/>
          <w:numId w:val="102"/>
        </w:numPr>
        <w:spacing w:line="252" w:lineRule="auto"/>
        <w:jc w:val="both"/>
        <w:rPr>
          <w:b/>
          <w:bCs/>
          <w:lang w:val="en-US" w:eastAsia="ja-JP"/>
        </w:rPr>
      </w:pPr>
      <w:r>
        <w:rPr>
          <w:b/>
          <w:bCs/>
          <w:lang w:val="en-US" w:eastAsia="ja-JP"/>
        </w:rPr>
        <w:t xml:space="preserve">the UE shall search for inter-frequency layers configured for idle mode CA/DC measurements by following the relaxed higher priority frequency measurement requirements for Case#3 (i.e., every 1 </w:t>
      </w:r>
      <w:proofErr w:type="spellStart"/>
      <w:r>
        <w:rPr>
          <w:b/>
          <w:bCs/>
          <w:lang w:val="en-US" w:eastAsia="ja-JP"/>
        </w:rPr>
        <w:t>hr</w:t>
      </w:r>
      <w:proofErr w:type="spellEnd"/>
      <w:r>
        <w:rPr>
          <w:b/>
          <w:bCs/>
          <w:lang w:val="en-US" w:eastAsia="ja-JP"/>
        </w:rPr>
        <w:t>)</w:t>
      </w:r>
    </w:p>
    <w:p w14:paraId="07313B98" w14:textId="77777777" w:rsidR="00A41E21" w:rsidRDefault="00A41E21" w:rsidP="00A41E21">
      <w:pPr>
        <w:pStyle w:val="ListParagraph"/>
        <w:numPr>
          <w:ilvl w:val="0"/>
          <w:numId w:val="102"/>
        </w:numPr>
        <w:spacing w:line="252" w:lineRule="auto"/>
        <w:jc w:val="both"/>
        <w:rPr>
          <w:b/>
          <w:bCs/>
          <w:lang w:val="en-US" w:eastAsia="ja-JP"/>
        </w:rPr>
      </w:pPr>
      <w:r>
        <w:rPr>
          <w:b/>
          <w:bCs/>
          <w:lang w:val="en-US" w:eastAsia="ja-JP"/>
        </w:rPr>
        <w:t xml:space="preserve">if </w:t>
      </w:r>
      <w:proofErr w:type="spellStart"/>
      <w:r>
        <w:rPr>
          <w:b/>
          <w:bCs/>
          <w:lang w:val="en-US" w:eastAsia="ja-JP"/>
        </w:rPr>
        <w:t>Srxlev</w:t>
      </w:r>
      <w:proofErr w:type="spellEnd"/>
      <w:r>
        <w:rPr>
          <w:b/>
          <w:bCs/>
          <w:lang w:val="en-US" w:eastAsia="ja-JP"/>
        </w:rPr>
        <w:t xml:space="preserve"> ≤ </w:t>
      </w:r>
      <w:proofErr w:type="spellStart"/>
      <w:r>
        <w:rPr>
          <w:b/>
          <w:bCs/>
          <w:lang w:val="en-US" w:eastAsia="ja-JP"/>
        </w:rPr>
        <w:t>SnonIntraSearchP</w:t>
      </w:r>
      <w:proofErr w:type="spellEnd"/>
      <w:r>
        <w:rPr>
          <w:b/>
          <w:bCs/>
          <w:lang w:val="en-US" w:eastAsia="ja-JP"/>
        </w:rPr>
        <w:t xml:space="preserve"> or </w:t>
      </w:r>
      <w:proofErr w:type="spellStart"/>
      <w:r>
        <w:rPr>
          <w:b/>
          <w:bCs/>
          <w:lang w:val="en-US" w:eastAsia="ja-JP"/>
        </w:rPr>
        <w:t>Squal</w:t>
      </w:r>
      <w:proofErr w:type="spellEnd"/>
      <w:r>
        <w:rPr>
          <w:b/>
          <w:bCs/>
          <w:lang w:val="en-US" w:eastAsia="ja-JP"/>
        </w:rPr>
        <w:t xml:space="preserve"> ≤ </w:t>
      </w:r>
      <w:proofErr w:type="spellStart"/>
      <w:r>
        <w:rPr>
          <w:b/>
          <w:bCs/>
          <w:lang w:val="en-US" w:eastAsia="ja-JP"/>
        </w:rPr>
        <w:t>SnonIntraSearchQ</w:t>
      </w:r>
      <w:proofErr w:type="spellEnd"/>
    </w:p>
    <w:p w14:paraId="4EDE3AD4" w14:textId="3F3BF637" w:rsidR="00A41E21" w:rsidRPr="00A41E21" w:rsidRDefault="00A41E21" w:rsidP="00737896">
      <w:pPr>
        <w:pStyle w:val="ListParagraph"/>
        <w:numPr>
          <w:ilvl w:val="1"/>
          <w:numId w:val="102"/>
        </w:numPr>
        <w:spacing w:line="252" w:lineRule="auto"/>
        <w:jc w:val="both"/>
        <w:rPr>
          <w:b/>
          <w:bCs/>
          <w:lang w:val="en-US" w:eastAsia="ja-JP"/>
        </w:rPr>
      </w:pPr>
      <w:r>
        <w:rPr>
          <w:b/>
          <w:bCs/>
          <w:lang w:val="en-US" w:eastAsia="ja-JP"/>
        </w:rPr>
        <w:t>the UE shall search for inter-frequency layers configured for idle mode CA/DC measurements by following the relaxed higher priority frequency measurement requirements for Case#3 (i.e., 16 times)</w:t>
      </w:r>
    </w:p>
    <w:p w14:paraId="4A5B7F11" w14:textId="77777777" w:rsidR="00A41E21" w:rsidRDefault="00A41E21" w:rsidP="00A41E21">
      <w:pPr>
        <w:jc w:val="both"/>
        <w:rPr>
          <w:b/>
          <w:bCs/>
        </w:rPr>
      </w:pPr>
      <w:r>
        <w:rPr>
          <w:b/>
          <w:bCs/>
        </w:rPr>
        <w:t xml:space="preserve">Proposal 4: The agreed requirements for LP-WUS cannot be reused directly for </w:t>
      </w:r>
      <w:proofErr w:type="spellStart"/>
      <w:r>
        <w:rPr>
          <w:b/>
          <w:bCs/>
        </w:rPr>
        <w:t>RedCap</w:t>
      </w:r>
      <w:proofErr w:type="spellEnd"/>
      <w:r>
        <w:rPr>
          <w:b/>
          <w:bCs/>
        </w:rPr>
        <w:t xml:space="preserve">. Due to the short time RAN4 to deprioritize LP-WUS requirements for </w:t>
      </w:r>
      <w:proofErr w:type="spellStart"/>
      <w:r>
        <w:rPr>
          <w:b/>
          <w:bCs/>
        </w:rPr>
        <w:t>RedCap</w:t>
      </w:r>
      <w:proofErr w:type="spellEnd"/>
      <w:r>
        <w:rPr>
          <w:b/>
          <w:bCs/>
        </w:rPr>
        <w:t>.</w:t>
      </w:r>
    </w:p>
    <w:p w14:paraId="40DC31EF" w14:textId="77777777" w:rsidR="00A41E21" w:rsidRDefault="00A41E21" w:rsidP="00A41E21">
      <w:pPr>
        <w:jc w:val="both"/>
        <w:rPr>
          <w:b/>
          <w:bCs/>
        </w:rPr>
      </w:pPr>
      <w:r>
        <w:rPr>
          <w:b/>
          <w:bCs/>
        </w:rPr>
        <w:t xml:space="preserve">Proposal 5: Discuss how to avoid the ping pong behaviour when transitioning between different cases based on RRM measurements. </w:t>
      </w:r>
    </w:p>
    <w:p w14:paraId="42113026" w14:textId="77777777" w:rsidR="00A41E21" w:rsidRDefault="00A41E21" w:rsidP="00A41E21">
      <w:pPr>
        <w:jc w:val="both"/>
        <w:rPr>
          <w:b/>
          <w:bCs/>
        </w:rPr>
      </w:pPr>
      <w:r>
        <w:rPr>
          <w:b/>
          <w:bCs/>
        </w:rPr>
        <w:t>Proposal 6: RAN4 to study switching between Case#3 and Case#1 based on a timer. Since UE need to be confident enough to enter Case#1 before deactivating MR, it is better for the UE to enter Case#3 first for a period of time (confidence period) before UE can enter Case#1.</w:t>
      </w:r>
    </w:p>
    <w:p w14:paraId="1AB32DA1" w14:textId="77777777" w:rsidR="00A41E21" w:rsidRDefault="00A41E21" w:rsidP="00A41E21">
      <w:pPr>
        <w:jc w:val="both"/>
        <w:rPr>
          <w:b/>
          <w:bCs/>
        </w:rPr>
      </w:pPr>
      <w:r>
        <w:rPr>
          <w:b/>
          <w:bCs/>
        </w:rPr>
        <w:t>Proposal 7: No LR measurement and evaluation requirements apply at the legacy state.</w:t>
      </w:r>
    </w:p>
    <w:p w14:paraId="2071DBF6" w14:textId="77777777" w:rsidR="00A41E21" w:rsidRDefault="00A41E21" w:rsidP="00A41E21">
      <w:pPr>
        <w:jc w:val="both"/>
        <w:rPr>
          <w:b/>
          <w:bCs/>
        </w:rPr>
      </w:pPr>
      <w:r>
        <w:rPr>
          <w:b/>
          <w:bCs/>
        </w:rPr>
        <w:t>Proposal 8: RAN4 to consider using x1=2*x and y1=2*y for the evaluation requirement, where x and y are decided based on simulation results.</w:t>
      </w:r>
    </w:p>
    <w:p w14:paraId="6F1C21B3" w14:textId="77777777" w:rsidR="00A41E21" w:rsidRDefault="00A41E21" w:rsidP="00A41E21">
      <w:pPr>
        <w:jc w:val="both"/>
        <w:rPr>
          <w:b/>
          <w:bCs/>
        </w:rPr>
      </w:pPr>
      <w:r>
        <w:rPr>
          <w:b/>
          <w:bCs/>
        </w:rPr>
        <w:t>Proposal 9: On the applicability of MR and LR evaluation:</w:t>
      </w:r>
    </w:p>
    <w:p w14:paraId="2545C3DE" w14:textId="77777777" w:rsidR="00A41E21" w:rsidRDefault="00A41E21" w:rsidP="00A41E21">
      <w:pPr>
        <w:pStyle w:val="ListParagraph"/>
        <w:numPr>
          <w:ilvl w:val="0"/>
          <w:numId w:val="101"/>
        </w:numPr>
        <w:spacing w:line="254" w:lineRule="auto"/>
        <w:jc w:val="both"/>
        <w:rPr>
          <w:b/>
          <w:bCs/>
        </w:rPr>
      </w:pPr>
      <w:r>
        <w:rPr>
          <w:b/>
          <w:bCs/>
        </w:rPr>
        <w:t>MR evaluation applies to the entry to case#1 and case#</w:t>
      </w:r>
      <w:proofErr w:type="gramStart"/>
      <w:r>
        <w:rPr>
          <w:b/>
          <w:bCs/>
        </w:rPr>
        <w:t>3</w:t>
      </w:r>
      <w:proofErr w:type="gramEnd"/>
    </w:p>
    <w:p w14:paraId="0077EE99" w14:textId="77777777" w:rsidR="00A41E21" w:rsidRDefault="00A41E21" w:rsidP="00A41E21">
      <w:pPr>
        <w:pStyle w:val="ListParagraph"/>
        <w:numPr>
          <w:ilvl w:val="0"/>
          <w:numId w:val="101"/>
        </w:numPr>
        <w:spacing w:line="254" w:lineRule="auto"/>
        <w:jc w:val="both"/>
        <w:rPr>
          <w:b/>
          <w:bCs/>
        </w:rPr>
      </w:pPr>
      <w:r>
        <w:rPr>
          <w:b/>
          <w:bCs/>
        </w:rPr>
        <w:t>LR evaluation applies to exiting from case#1 and case#3 to legacy case; and (optional) switching between case3# to case#</w:t>
      </w:r>
      <w:proofErr w:type="gramStart"/>
      <w:r>
        <w:rPr>
          <w:b/>
          <w:bCs/>
        </w:rPr>
        <w:t>1</w:t>
      </w:r>
      <w:proofErr w:type="gramEnd"/>
    </w:p>
    <w:p w14:paraId="0A095948" w14:textId="77777777" w:rsidR="00A41E21" w:rsidRDefault="00A41E21" w:rsidP="00A41E21">
      <w:pPr>
        <w:jc w:val="both"/>
        <w:rPr>
          <w:b/>
          <w:bCs/>
        </w:rPr>
      </w:pPr>
      <w:r>
        <w:rPr>
          <w:b/>
          <w:bCs/>
        </w:rPr>
        <w:t>Proposal 10: Consider 3.5 dB RF impairment margin for LR.</w:t>
      </w:r>
    </w:p>
    <w:p w14:paraId="64FB58F7" w14:textId="77777777" w:rsidR="00A41E21" w:rsidRDefault="00A41E21" w:rsidP="00A41E21">
      <w:pPr>
        <w:jc w:val="both"/>
        <w:rPr>
          <w:b/>
          <w:bCs/>
        </w:rPr>
      </w:pPr>
      <w:r>
        <w:rPr>
          <w:b/>
          <w:bCs/>
        </w:rPr>
        <w:t>Proposal 11: No need to define upper bound for SSB-based LP-WUR measurement periodicity.</w:t>
      </w:r>
    </w:p>
    <w:p w14:paraId="3434B0DE" w14:textId="77777777" w:rsidR="00A41E21" w:rsidRDefault="00A41E21" w:rsidP="00A41E21">
      <w:pPr>
        <w:jc w:val="both"/>
        <w:rPr>
          <w:b/>
          <w:bCs/>
        </w:rPr>
      </w:pPr>
      <w:r>
        <w:rPr>
          <w:b/>
          <w:bCs/>
        </w:rPr>
        <w:t>Proposal 12: Prioritize FR1 requirements for R19 LPWUS and deprioritize FR2.</w:t>
      </w:r>
    </w:p>
    <w:p w14:paraId="0E0061BB" w14:textId="77777777" w:rsidR="00E97B66" w:rsidRDefault="00E97B66" w:rsidP="00737896">
      <w:pPr>
        <w:jc w:val="both"/>
        <w:rPr>
          <w:b/>
          <w:bCs/>
        </w:rPr>
      </w:pPr>
    </w:p>
    <w:p w14:paraId="17B15CF8" w14:textId="77777777" w:rsidR="00E97B66" w:rsidRDefault="00E97B66" w:rsidP="00E97B66">
      <w:pPr>
        <w:jc w:val="both"/>
        <w:rPr>
          <w:b/>
          <w:bCs/>
        </w:rPr>
      </w:pPr>
    </w:p>
    <w:p w14:paraId="0A4855F0" w14:textId="77777777" w:rsidR="00E97B66" w:rsidRDefault="00E97B66" w:rsidP="00E97B66">
      <w:pPr>
        <w:jc w:val="both"/>
        <w:rPr>
          <w:lang w:val="en-US"/>
        </w:rPr>
      </w:pPr>
    </w:p>
    <w:p w14:paraId="390ECC25" w14:textId="61FDD5B6" w:rsidR="005A782E" w:rsidRPr="002331D3" w:rsidRDefault="005A782E" w:rsidP="005876AB">
      <w:pPr>
        <w:pStyle w:val="Heading1"/>
        <w:ind w:left="0" w:firstLine="0"/>
        <w:rPr>
          <w:lang w:val="en-US"/>
        </w:rPr>
      </w:pPr>
      <w:r w:rsidRPr="002331D3">
        <w:rPr>
          <w:lang w:val="en-US"/>
        </w:rPr>
        <w:lastRenderedPageBreak/>
        <w:t>References</w:t>
      </w:r>
    </w:p>
    <w:p w14:paraId="76F1DE54" w14:textId="38DBD64B" w:rsidR="0040238E" w:rsidRDefault="0040238E" w:rsidP="00FE3880">
      <w:pPr>
        <w:pStyle w:val="ListParagraph"/>
        <w:numPr>
          <w:ilvl w:val="0"/>
          <w:numId w:val="2"/>
        </w:numPr>
      </w:pPr>
      <w:bookmarkStart w:id="6" w:name="_Ref166062061"/>
      <w:bookmarkStart w:id="7" w:name="_Ref178035072"/>
      <w:r w:rsidRPr="00BC2282">
        <w:t>R4-</w:t>
      </w:r>
      <w:r w:rsidR="0082461F" w:rsidRPr="0082461F">
        <w:t>2504908</w:t>
      </w:r>
      <w:r w:rsidRPr="00BC2282">
        <w:t xml:space="preserve">, </w:t>
      </w:r>
      <w:r w:rsidR="0082461F" w:rsidRPr="0082461F">
        <w:t>WF on RRM requirements for NR_LPWUS</w:t>
      </w:r>
      <w:r w:rsidRPr="00BC2282">
        <w:t>, vivo</w:t>
      </w:r>
      <w:bookmarkEnd w:id="6"/>
      <w:r w:rsidR="00BC2282">
        <w:t>.</w:t>
      </w:r>
      <w:bookmarkEnd w:id="7"/>
    </w:p>
    <w:p w14:paraId="45B59216" w14:textId="07D21A76" w:rsidR="005F5A92" w:rsidRDefault="005F5A92" w:rsidP="005F5A92">
      <w:pPr>
        <w:pStyle w:val="ListParagraph"/>
        <w:numPr>
          <w:ilvl w:val="0"/>
          <w:numId w:val="2"/>
        </w:numPr>
        <w:spacing w:line="256" w:lineRule="auto"/>
      </w:pPr>
      <w:bookmarkStart w:id="8" w:name="_Ref91246572"/>
      <w:r>
        <w:t>RP-</w:t>
      </w:r>
      <w:r w:rsidR="0035228A" w:rsidRPr="0035228A">
        <w:t>241824</w:t>
      </w:r>
      <w:r>
        <w:t xml:space="preserve">, </w:t>
      </w:r>
      <w:r w:rsidR="0035228A" w:rsidRPr="0035228A">
        <w:t>Revised WID: Low-power wake-up signal and receiver for NR (LP-WUS/WUR)</w:t>
      </w:r>
      <w:r>
        <w:t>, vivo, NTT DOCOMO.</w:t>
      </w:r>
      <w:bookmarkEnd w:id="8"/>
    </w:p>
    <w:p w14:paraId="48BD853C" w14:textId="44982C80" w:rsidR="006A7A50" w:rsidRPr="001A5974" w:rsidRDefault="00737C98" w:rsidP="009B3158">
      <w:pPr>
        <w:pStyle w:val="ListParagraph"/>
        <w:numPr>
          <w:ilvl w:val="0"/>
          <w:numId w:val="2"/>
        </w:numPr>
        <w:spacing w:line="256" w:lineRule="auto"/>
      </w:pPr>
      <w:bookmarkStart w:id="9" w:name="_Ref181902462"/>
      <w:r w:rsidRPr="00737C98">
        <w:t>R2-2409212</w:t>
      </w:r>
      <w:r>
        <w:t>, Report from session on Rel-18 MIMO and MUSIM, Rel-19 MIMO, LPWUS, and SBFD, CATT</w:t>
      </w:r>
      <w:bookmarkEnd w:id="9"/>
    </w:p>
    <w:sectPr w:rsidR="006A7A50" w:rsidRPr="001A5974" w:rsidSect="002662DA">
      <w:headerReference w:type="even" r:id="rId13"/>
      <w:footerReference w:type="default" r:id="rId14"/>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AD1C71" w14:textId="77777777" w:rsidR="00FD3E6E" w:rsidRDefault="00FD3E6E">
      <w:r>
        <w:separator/>
      </w:r>
    </w:p>
  </w:endnote>
  <w:endnote w:type="continuationSeparator" w:id="0">
    <w:p w14:paraId="23F46FC3" w14:textId="77777777" w:rsidR="00FD3E6E" w:rsidRDefault="00FD3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0E108" w14:textId="77777777" w:rsidR="00FD3E6E" w:rsidRDefault="00FD3E6E">
      <w:r>
        <w:separator/>
      </w:r>
    </w:p>
  </w:footnote>
  <w:footnote w:type="continuationSeparator" w:id="0">
    <w:p w14:paraId="51D2F99F" w14:textId="77777777" w:rsidR="00FD3E6E" w:rsidRDefault="00FD3E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509587D"/>
    <w:multiLevelType w:val="hybridMultilevel"/>
    <w:tmpl w:val="E8F6D6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7F43F6"/>
    <w:multiLevelType w:val="hybridMultilevel"/>
    <w:tmpl w:val="DD3844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33090C"/>
    <w:multiLevelType w:val="hybridMultilevel"/>
    <w:tmpl w:val="7B421996"/>
    <w:lvl w:ilvl="0" w:tplc="08090001">
      <w:start w:val="1"/>
      <w:numFmt w:val="bullet"/>
      <w:lvlText w:val=""/>
      <w:lvlJc w:val="left"/>
      <w:pPr>
        <w:ind w:left="835" w:hanging="360"/>
      </w:pPr>
      <w:rPr>
        <w:rFonts w:ascii="Symbol" w:hAnsi="Symbol" w:hint="default"/>
      </w:rPr>
    </w:lvl>
    <w:lvl w:ilvl="1" w:tplc="08090003" w:tentative="1">
      <w:start w:val="1"/>
      <w:numFmt w:val="bullet"/>
      <w:lvlText w:val="o"/>
      <w:lvlJc w:val="left"/>
      <w:pPr>
        <w:ind w:left="1555" w:hanging="360"/>
      </w:pPr>
      <w:rPr>
        <w:rFonts w:ascii="Courier New" w:hAnsi="Courier New" w:cs="Courier New" w:hint="default"/>
      </w:rPr>
    </w:lvl>
    <w:lvl w:ilvl="2" w:tplc="08090005" w:tentative="1">
      <w:start w:val="1"/>
      <w:numFmt w:val="bullet"/>
      <w:lvlText w:val=""/>
      <w:lvlJc w:val="left"/>
      <w:pPr>
        <w:ind w:left="2275" w:hanging="360"/>
      </w:pPr>
      <w:rPr>
        <w:rFonts w:ascii="Wingdings" w:hAnsi="Wingdings" w:hint="default"/>
      </w:rPr>
    </w:lvl>
    <w:lvl w:ilvl="3" w:tplc="08090001" w:tentative="1">
      <w:start w:val="1"/>
      <w:numFmt w:val="bullet"/>
      <w:lvlText w:val=""/>
      <w:lvlJc w:val="left"/>
      <w:pPr>
        <w:ind w:left="2995" w:hanging="360"/>
      </w:pPr>
      <w:rPr>
        <w:rFonts w:ascii="Symbol" w:hAnsi="Symbol" w:hint="default"/>
      </w:rPr>
    </w:lvl>
    <w:lvl w:ilvl="4" w:tplc="08090003" w:tentative="1">
      <w:start w:val="1"/>
      <w:numFmt w:val="bullet"/>
      <w:lvlText w:val="o"/>
      <w:lvlJc w:val="left"/>
      <w:pPr>
        <w:ind w:left="3715" w:hanging="360"/>
      </w:pPr>
      <w:rPr>
        <w:rFonts w:ascii="Courier New" w:hAnsi="Courier New" w:cs="Courier New" w:hint="default"/>
      </w:rPr>
    </w:lvl>
    <w:lvl w:ilvl="5" w:tplc="08090005" w:tentative="1">
      <w:start w:val="1"/>
      <w:numFmt w:val="bullet"/>
      <w:lvlText w:val=""/>
      <w:lvlJc w:val="left"/>
      <w:pPr>
        <w:ind w:left="4435" w:hanging="360"/>
      </w:pPr>
      <w:rPr>
        <w:rFonts w:ascii="Wingdings" w:hAnsi="Wingdings" w:hint="default"/>
      </w:rPr>
    </w:lvl>
    <w:lvl w:ilvl="6" w:tplc="08090001" w:tentative="1">
      <w:start w:val="1"/>
      <w:numFmt w:val="bullet"/>
      <w:lvlText w:val=""/>
      <w:lvlJc w:val="left"/>
      <w:pPr>
        <w:ind w:left="5155" w:hanging="360"/>
      </w:pPr>
      <w:rPr>
        <w:rFonts w:ascii="Symbol" w:hAnsi="Symbol" w:hint="default"/>
      </w:rPr>
    </w:lvl>
    <w:lvl w:ilvl="7" w:tplc="08090003" w:tentative="1">
      <w:start w:val="1"/>
      <w:numFmt w:val="bullet"/>
      <w:lvlText w:val="o"/>
      <w:lvlJc w:val="left"/>
      <w:pPr>
        <w:ind w:left="5875" w:hanging="360"/>
      </w:pPr>
      <w:rPr>
        <w:rFonts w:ascii="Courier New" w:hAnsi="Courier New" w:cs="Courier New" w:hint="default"/>
      </w:rPr>
    </w:lvl>
    <w:lvl w:ilvl="8" w:tplc="08090005" w:tentative="1">
      <w:start w:val="1"/>
      <w:numFmt w:val="bullet"/>
      <w:lvlText w:val=""/>
      <w:lvlJc w:val="left"/>
      <w:pPr>
        <w:ind w:left="6595" w:hanging="360"/>
      </w:pPr>
      <w:rPr>
        <w:rFonts w:ascii="Wingdings" w:hAnsi="Wingdings" w:hint="default"/>
      </w:rPr>
    </w:lvl>
  </w:abstractNum>
  <w:abstractNum w:abstractNumId="4" w15:restartNumberingAfterBreak="0">
    <w:nsid w:val="0C6E071C"/>
    <w:multiLevelType w:val="hybridMultilevel"/>
    <w:tmpl w:val="8D709A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02055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FB67E06"/>
    <w:multiLevelType w:val="multilevel"/>
    <w:tmpl w:val="3830D440"/>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7" w15:restartNumberingAfterBreak="0">
    <w:nsid w:val="100704A4"/>
    <w:multiLevelType w:val="hybridMultilevel"/>
    <w:tmpl w:val="80ACA882"/>
    <w:lvl w:ilvl="0" w:tplc="E73A1E0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13D747F"/>
    <w:multiLevelType w:val="multilevel"/>
    <w:tmpl w:val="17128C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52D11CD"/>
    <w:multiLevelType w:val="hybridMultilevel"/>
    <w:tmpl w:val="2FE27D38"/>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15604B1C"/>
    <w:multiLevelType w:val="hybridMultilevel"/>
    <w:tmpl w:val="6EBEF6B4"/>
    <w:lvl w:ilvl="0" w:tplc="0EA2CBB0">
      <w:start w:val="1"/>
      <w:numFmt w:val="decimal"/>
      <w:lvlText w:val="%1)"/>
      <w:lvlJc w:val="left"/>
      <w:pPr>
        <w:tabs>
          <w:tab w:val="num" w:pos="720"/>
        </w:tabs>
        <w:ind w:left="720" w:hanging="360"/>
      </w:pPr>
    </w:lvl>
    <w:lvl w:ilvl="1" w:tplc="D2686B64">
      <w:start w:val="1"/>
      <w:numFmt w:val="decimal"/>
      <w:lvlText w:val="%2)"/>
      <w:lvlJc w:val="left"/>
      <w:pPr>
        <w:tabs>
          <w:tab w:val="num" w:pos="1440"/>
        </w:tabs>
        <w:ind w:left="1440" w:hanging="360"/>
      </w:pPr>
    </w:lvl>
    <w:lvl w:ilvl="2" w:tplc="4C4EAA4C" w:tentative="1">
      <w:start w:val="1"/>
      <w:numFmt w:val="decimal"/>
      <w:lvlText w:val="%3)"/>
      <w:lvlJc w:val="left"/>
      <w:pPr>
        <w:tabs>
          <w:tab w:val="num" w:pos="2160"/>
        </w:tabs>
        <w:ind w:left="2160" w:hanging="360"/>
      </w:pPr>
    </w:lvl>
    <w:lvl w:ilvl="3" w:tplc="CE0C2626" w:tentative="1">
      <w:start w:val="1"/>
      <w:numFmt w:val="decimal"/>
      <w:lvlText w:val="%4)"/>
      <w:lvlJc w:val="left"/>
      <w:pPr>
        <w:tabs>
          <w:tab w:val="num" w:pos="2880"/>
        </w:tabs>
        <w:ind w:left="2880" w:hanging="360"/>
      </w:pPr>
    </w:lvl>
    <w:lvl w:ilvl="4" w:tplc="E000EBE6" w:tentative="1">
      <w:start w:val="1"/>
      <w:numFmt w:val="decimal"/>
      <w:lvlText w:val="%5)"/>
      <w:lvlJc w:val="left"/>
      <w:pPr>
        <w:tabs>
          <w:tab w:val="num" w:pos="3600"/>
        </w:tabs>
        <w:ind w:left="3600" w:hanging="360"/>
      </w:pPr>
    </w:lvl>
    <w:lvl w:ilvl="5" w:tplc="77AC76E4" w:tentative="1">
      <w:start w:val="1"/>
      <w:numFmt w:val="decimal"/>
      <w:lvlText w:val="%6)"/>
      <w:lvlJc w:val="left"/>
      <w:pPr>
        <w:tabs>
          <w:tab w:val="num" w:pos="4320"/>
        </w:tabs>
        <w:ind w:left="4320" w:hanging="360"/>
      </w:pPr>
    </w:lvl>
    <w:lvl w:ilvl="6" w:tplc="65B06D76" w:tentative="1">
      <w:start w:val="1"/>
      <w:numFmt w:val="decimal"/>
      <w:lvlText w:val="%7)"/>
      <w:lvlJc w:val="left"/>
      <w:pPr>
        <w:tabs>
          <w:tab w:val="num" w:pos="5040"/>
        </w:tabs>
        <w:ind w:left="5040" w:hanging="360"/>
      </w:pPr>
    </w:lvl>
    <w:lvl w:ilvl="7" w:tplc="DAD82C7E" w:tentative="1">
      <w:start w:val="1"/>
      <w:numFmt w:val="decimal"/>
      <w:lvlText w:val="%8)"/>
      <w:lvlJc w:val="left"/>
      <w:pPr>
        <w:tabs>
          <w:tab w:val="num" w:pos="5760"/>
        </w:tabs>
        <w:ind w:left="5760" w:hanging="360"/>
      </w:pPr>
    </w:lvl>
    <w:lvl w:ilvl="8" w:tplc="3F0CFD02" w:tentative="1">
      <w:start w:val="1"/>
      <w:numFmt w:val="decimal"/>
      <w:lvlText w:val="%9)"/>
      <w:lvlJc w:val="left"/>
      <w:pPr>
        <w:tabs>
          <w:tab w:val="num" w:pos="6480"/>
        </w:tabs>
        <w:ind w:left="6480" w:hanging="360"/>
      </w:pPr>
    </w:lvl>
  </w:abstractNum>
  <w:abstractNum w:abstractNumId="12" w15:restartNumberingAfterBreak="0">
    <w:nsid w:val="15CB4A0A"/>
    <w:multiLevelType w:val="hybridMultilevel"/>
    <w:tmpl w:val="4F26C98E"/>
    <w:lvl w:ilvl="0" w:tplc="5FA49EF2">
      <w:numFmt w:val="bullet"/>
      <w:lvlText w:val="·"/>
      <w:lvlJc w:val="left"/>
      <w:pPr>
        <w:ind w:left="121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6817756"/>
    <w:multiLevelType w:val="hybridMultilevel"/>
    <w:tmpl w:val="14E297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8CC0F94"/>
    <w:multiLevelType w:val="hybridMultilevel"/>
    <w:tmpl w:val="8CDC47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8CC7D8B"/>
    <w:multiLevelType w:val="hybridMultilevel"/>
    <w:tmpl w:val="47A60308"/>
    <w:lvl w:ilvl="0" w:tplc="08090001">
      <w:start w:val="1"/>
      <w:numFmt w:val="bullet"/>
      <w:lvlText w:val=""/>
      <w:lvlJc w:val="left"/>
      <w:pPr>
        <w:ind w:left="1575" w:hanging="360"/>
      </w:pPr>
      <w:rPr>
        <w:rFonts w:ascii="Symbol" w:hAnsi="Symbol" w:hint="default"/>
      </w:rPr>
    </w:lvl>
    <w:lvl w:ilvl="1" w:tplc="08090003" w:tentative="1">
      <w:start w:val="1"/>
      <w:numFmt w:val="bullet"/>
      <w:lvlText w:val="o"/>
      <w:lvlJc w:val="left"/>
      <w:pPr>
        <w:ind w:left="2295" w:hanging="360"/>
      </w:pPr>
      <w:rPr>
        <w:rFonts w:ascii="Courier New" w:hAnsi="Courier New" w:cs="Courier New" w:hint="default"/>
      </w:rPr>
    </w:lvl>
    <w:lvl w:ilvl="2" w:tplc="08090005" w:tentative="1">
      <w:start w:val="1"/>
      <w:numFmt w:val="bullet"/>
      <w:lvlText w:val=""/>
      <w:lvlJc w:val="left"/>
      <w:pPr>
        <w:ind w:left="3015" w:hanging="360"/>
      </w:pPr>
      <w:rPr>
        <w:rFonts w:ascii="Wingdings" w:hAnsi="Wingdings" w:hint="default"/>
      </w:rPr>
    </w:lvl>
    <w:lvl w:ilvl="3" w:tplc="08090001" w:tentative="1">
      <w:start w:val="1"/>
      <w:numFmt w:val="bullet"/>
      <w:lvlText w:val=""/>
      <w:lvlJc w:val="left"/>
      <w:pPr>
        <w:ind w:left="3735" w:hanging="360"/>
      </w:pPr>
      <w:rPr>
        <w:rFonts w:ascii="Symbol" w:hAnsi="Symbol" w:hint="default"/>
      </w:rPr>
    </w:lvl>
    <w:lvl w:ilvl="4" w:tplc="08090003" w:tentative="1">
      <w:start w:val="1"/>
      <w:numFmt w:val="bullet"/>
      <w:lvlText w:val="o"/>
      <w:lvlJc w:val="left"/>
      <w:pPr>
        <w:ind w:left="4455" w:hanging="360"/>
      </w:pPr>
      <w:rPr>
        <w:rFonts w:ascii="Courier New" w:hAnsi="Courier New" w:cs="Courier New" w:hint="default"/>
      </w:rPr>
    </w:lvl>
    <w:lvl w:ilvl="5" w:tplc="08090005" w:tentative="1">
      <w:start w:val="1"/>
      <w:numFmt w:val="bullet"/>
      <w:lvlText w:val=""/>
      <w:lvlJc w:val="left"/>
      <w:pPr>
        <w:ind w:left="5175" w:hanging="360"/>
      </w:pPr>
      <w:rPr>
        <w:rFonts w:ascii="Wingdings" w:hAnsi="Wingdings" w:hint="default"/>
      </w:rPr>
    </w:lvl>
    <w:lvl w:ilvl="6" w:tplc="08090001" w:tentative="1">
      <w:start w:val="1"/>
      <w:numFmt w:val="bullet"/>
      <w:lvlText w:val=""/>
      <w:lvlJc w:val="left"/>
      <w:pPr>
        <w:ind w:left="5895" w:hanging="360"/>
      </w:pPr>
      <w:rPr>
        <w:rFonts w:ascii="Symbol" w:hAnsi="Symbol" w:hint="default"/>
      </w:rPr>
    </w:lvl>
    <w:lvl w:ilvl="7" w:tplc="08090003" w:tentative="1">
      <w:start w:val="1"/>
      <w:numFmt w:val="bullet"/>
      <w:lvlText w:val="o"/>
      <w:lvlJc w:val="left"/>
      <w:pPr>
        <w:ind w:left="6615" w:hanging="360"/>
      </w:pPr>
      <w:rPr>
        <w:rFonts w:ascii="Courier New" w:hAnsi="Courier New" w:cs="Courier New" w:hint="default"/>
      </w:rPr>
    </w:lvl>
    <w:lvl w:ilvl="8" w:tplc="08090005" w:tentative="1">
      <w:start w:val="1"/>
      <w:numFmt w:val="bullet"/>
      <w:lvlText w:val=""/>
      <w:lvlJc w:val="left"/>
      <w:pPr>
        <w:ind w:left="7335" w:hanging="360"/>
      </w:pPr>
      <w:rPr>
        <w:rFonts w:ascii="Wingdings" w:hAnsi="Wingdings" w:hint="default"/>
      </w:rPr>
    </w:lvl>
  </w:abstractNum>
  <w:abstractNum w:abstractNumId="16"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AA13DD6"/>
    <w:multiLevelType w:val="hybridMultilevel"/>
    <w:tmpl w:val="FC4821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FF4092F"/>
    <w:multiLevelType w:val="hybridMultilevel"/>
    <w:tmpl w:val="E1E6C2EA"/>
    <w:lvl w:ilvl="0" w:tplc="24543218">
      <w:start w:val="1"/>
      <w:numFmt w:val="decimal"/>
      <w:lvlText w:val="%1)"/>
      <w:lvlJc w:val="left"/>
      <w:pPr>
        <w:tabs>
          <w:tab w:val="num" w:pos="720"/>
        </w:tabs>
        <w:ind w:left="720" w:hanging="360"/>
      </w:pPr>
    </w:lvl>
    <w:lvl w:ilvl="1" w:tplc="16B226A0">
      <w:start w:val="1"/>
      <w:numFmt w:val="decimal"/>
      <w:lvlText w:val="%2)"/>
      <w:lvlJc w:val="left"/>
      <w:pPr>
        <w:tabs>
          <w:tab w:val="num" w:pos="1440"/>
        </w:tabs>
        <w:ind w:left="1440" w:hanging="360"/>
      </w:pPr>
    </w:lvl>
    <w:lvl w:ilvl="2" w:tplc="17F2ECBA" w:tentative="1">
      <w:start w:val="1"/>
      <w:numFmt w:val="decimal"/>
      <w:lvlText w:val="%3)"/>
      <w:lvlJc w:val="left"/>
      <w:pPr>
        <w:tabs>
          <w:tab w:val="num" w:pos="2160"/>
        </w:tabs>
        <w:ind w:left="2160" w:hanging="360"/>
      </w:pPr>
    </w:lvl>
    <w:lvl w:ilvl="3" w:tplc="39748758" w:tentative="1">
      <w:start w:val="1"/>
      <w:numFmt w:val="decimal"/>
      <w:lvlText w:val="%4)"/>
      <w:lvlJc w:val="left"/>
      <w:pPr>
        <w:tabs>
          <w:tab w:val="num" w:pos="2880"/>
        </w:tabs>
        <w:ind w:left="2880" w:hanging="360"/>
      </w:pPr>
    </w:lvl>
    <w:lvl w:ilvl="4" w:tplc="CBEC936C" w:tentative="1">
      <w:start w:val="1"/>
      <w:numFmt w:val="decimal"/>
      <w:lvlText w:val="%5)"/>
      <w:lvlJc w:val="left"/>
      <w:pPr>
        <w:tabs>
          <w:tab w:val="num" w:pos="3600"/>
        </w:tabs>
        <w:ind w:left="3600" w:hanging="360"/>
      </w:pPr>
    </w:lvl>
    <w:lvl w:ilvl="5" w:tplc="00EA8A5E" w:tentative="1">
      <w:start w:val="1"/>
      <w:numFmt w:val="decimal"/>
      <w:lvlText w:val="%6)"/>
      <w:lvlJc w:val="left"/>
      <w:pPr>
        <w:tabs>
          <w:tab w:val="num" w:pos="4320"/>
        </w:tabs>
        <w:ind w:left="4320" w:hanging="360"/>
      </w:pPr>
    </w:lvl>
    <w:lvl w:ilvl="6" w:tplc="BCFC7F06" w:tentative="1">
      <w:start w:val="1"/>
      <w:numFmt w:val="decimal"/>
      <w:lvlText w:val="%7)"/>
      <w:lvlJc w:val="left"/>
      <w:pPr>
        <w:tabs>
          <w:tab w:val="num" w:pos="5040"/>
        </w:tabs>
        <w:ind w:left="5040" w:hanging="360"/>
      </w:pPr>
    </w:lvl>
    <w:lvl w:ilvl="7" w:tplc="AB880A5E" w:tentative="1">
      <w:start w:val="1"/>
      <w:numFmt w:val="decimal"/>
      <w:lvlText w:val="%8)"/>
      <w:lvlJc w:val="left"/>
      <w:pPr>
        <w:tabs>
          <w:tab w:val="num" w:pos="5760"/>
        </w:tabs>
        <w:ind w:left="5760" w:hanging="360"/>
      </w:pPr>
    </w:lvl>
    <w:lvl w:ilvl="8" w:tplc="F4CA6CBC" w:tentative="1">
      <w:start w:val="1"/>
      <w:numFmt w:val="decimal"/>
      <w:lvlText w:val="%9)"/>
      <w:lvlJc w:val="left"/>
      <w:pPr>
        <w:tabs>
          <w:tab w:val="num" w:pos="6480"/>
        </w:tabs>
        <w:ind w:left="6480" w:hanging="360"/>
      </w:pPr>
    </w:lvl>
  </w:abstractNum>
  <w:abstractNum w:abstractNumId="19" w15:restartNumberingAfterBreak="0">
    <w:nsid w:val="21E213D8"/>
    <w:multiLevelType w:val="hybridMultilevel"/>
    <w:tmpl w:val="DFFC5C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2BB226D"/>
    <w:multiLevelType w:val="hybridMultilevel"/>
    <w:tmpl w:val="B13E4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3A40201"/>
    <w:multiLevelType w:val="hybridMultilevel"/>
    <w:tmpl w:val="C520F9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3CD3902"/>
    <w:multiLevelType w:val="multilevel"/>
    <w:tmpl w:val="5D7E1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A24533E"/>
    <w:multiLevelType w:val="hybridMultilevel"/>
    <w:tmpl w:val="C7EE9D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AD15B9A"/>
    <w:multiLevelType w:val="hybridMultilevel"/>
    <w:tmpl w:val="F1F4CB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AF4079F"/>
    <w:multiLevelType w:val="hybridMultilevel"/>
    <w:tmpl w:val="27C2894C"/>
    <w:lvl w:ilvl="0" w:tplc="B96CEB48">
      <w:start w:val="1"/>
      <w:numFmt w:val="bullet"/>
      <w:lvlText w:val=""/>
      <w:lvlJc w:val="left"/>
      <w:pPr>
        <w:tabs>
          <w:tab w:val="num" w:pos="720"/>
        </w:tabs>
        <w:ind w:left="720" w:hanging="360"/>
      </w:pPr>
      <w:rPr>
        <w:rFonts w:ascii="Wingdings" w:hAnsi="Wingdings" w:hint="default"/>
      </w:rPr>
    </w:lvl>
    <w:lvl w:ilvl="1" w:tplc="DCB47BA4">
      <w:numFmt w:val="bullet"/>
      <w:lvlText w:val="–"/>
      <w:lvlJc w:val="left"/>
      <w:pPr>
        <w:tabs>
          <w:tab w:val="num" w:pos="1440"/>
        </w:tabs>
        <w:ind w:left="1440" w:hanging="360"/>
      </w:pPr>
      <w:rPr>
        <w:rFonts w:ascii="Calibri Light" w:hAnsi="Calibri Light" w:hint="default"/>
      </w:rPr>
    </w:lvl>
    <w:lvl w:ilvl="2" w:tplc="DA00E2CC" w:tentative="1">
      <w:start w:val="1"/>
      <w:numFmt w:val="bullet"/>
      <w:lvlText w:val=""/>
      <w:lvlJc w:val="left"/>
      <w:pPr>
        <w:tabs>
          <w:tab w:val="num" w:pos="2160"/>
        </w:tabs>
        <w:ind w:left="2160" w:hanging="360"/>
      </w:pPr>
      <w:rPr>
        <w:rFonts w:ascii="Wingdings" w:hAnsi="Wingdings" w:hint="default"/>
      </w:rPr>
    </w:lvl>
    <w:lvl w:ilvl="3" w:tplc="5F2EF79E" w:tentative="1">
      <w:start w:val="1"/>
      <w:numFmt w:val="bullet"/>
      <w:lvlText w:val=""/>
      <w:lvlJc w:val="left"/>
      <w:pPr>
        <w:tabs>
          <w:tab w:val="num" w:pos="2880"/>
        </w:tabs>
        <w:ind w:left="2880" w:hanging="360"/>
      </w:pPr>
      <w:rPr>
        <w:rFonts w:ascii="Wingdings" w:hAnsi="Wingdings" w:hint="default"/>
      </w:rPr>
    </w:lvl>
    <w:lvl w:ilvl="4" w:tplc="1714E388" w:tentative="1">
      <w:start w:val="1"/>
      <w:numFmt w:val="bullet"/>
      <w:lvlText w:val=""/>
      <w:lvlJc w:val="left"/>
      <w:pPr>
        <w:tabs>
          <w:tab w:val="num" w:pos="3600"/>
        </w:tabs>
        <w:ind w:left="3600" w:hanging="360"/>
      </w:pPr>
      <w:rPr>
        <w:rFonts w:ascii="Wingdings" w:hAnsi="Wingdings" w:hint="default"/>
      </w:rPr>
    </w:lvl>
    <w:lvl w:ilvl="5" w:tplc="9CE0CEC4" w:tentative="1">
      <w:start w:val="1"/>
      <w:numFmt w:val="bullet"/>
      <w:lvlText w:val=""/>
      <w:lvlJc w:val="left"/>
      <w:pPr>
        <w:tabs>
          <w:tab w:val="num" w:pos="4320"/>
        </w:tabs>
        <w:ind w:left="4320" w:hanging="360"/>
      </w:pPr>
      <w:rPr>
        <w:rFonts w:ascii="Wingdings" w:hAnsi="Wingdings" w:hint="default"/>
      </w:rPr>
    </w:lvl>
    <w:lvl w:ilvl="6" w:tplc="D49040B2" w:tentative="1">
      <w:start w:val="1"/>
      <w:numFmt w:val="bullet"/>
      <w:lvlText w:val=""/>
      <w:lvlJc w:val="left"/>
      <w:pPr>
        <w:tabs>
          <w:tab w:val="num" w:pos="5040"/>
        </w:tabs>
        <w:ind w:left="5040" w:hanging="360"/>
      </w:pPr>
      <w:rPr>
        <w:rFonts w:ascii="Wingdings" w:hAnsi="Wingdings" w:hint="default"/>
      </w:rPr>
    </w:lvl>
    <w:lvl w:ilvl="7" w:tplc="629A0F92" w:tentative="1">
      <w:start w:val="1"/>
      <w:numFmt w:val="bullet"/>
      <w:lvlText w:val=""/>
      <w:lvlJc w:val="left"/>
      <w:pPr>
        <w:tabs>
          <w:tab w:val="num" w:pos="5760"/>
        </w:tabs>
        <w:ind w:left="5760" w:hanging="360"/>
      </w:pPr>
      <w:rPr>
        <w:rFonts w:ascii="Wingdings" w:hAnsi="Wingdings" w:hint="default"/>
      </w:rPr>
    </w:lvl>
    <w:lvl w:ilvl="8" w:tplc="A8E62122"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BB8706B"/>
    <w:multiLevelType w:val="hybridMultilevel"/>
    <w:tmpl w:val="D902D8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BD30900"/>
    <w:multiLevelType w:val="hybridMultilevel"/>
    <w:tmpl w:val="FF6A53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C4337A3"/>
    <w:multiLevelType w:val="hybridMultilevel"/>
    <w:tmpl w:val="925436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32EF2BE4"/>
    <w:multiLevelType w:val="hybridMultilevel"/>
    <w:tmpl w:val="3542AA54"/>
    <w:lvl w:ilvl="0" w:tplc="2408B3E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80267AD"/>
    <w:multiLevelType w:val="hybridMultilevel"/>
    <w:tmpl w:val="9D928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86F2BE1"/>
    <w:multiLevelType w:val="hybridMultilevel"/>
    <w:tmpl w:val="31FE57A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3B6F6479"/>
    <w:multiLevelType w:val="hybridMultilevel"/>
    <w:tmpl w:val="8196DF9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3BA440DF"/>
    <w:multiLevelType w:val="hybridMultilevel"/>
    <w:tmpl w:val="C0B0CADA"/>
    <w:lvl w:ilvl="0" w:tplc="08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874" w:hanging="360"/>
      </w:pPr>
      <w:rPr>
        <w:rFonts w:ascii="Courier New" w:hAnsi="Courier New" w:cs="Courier New" w:hint="default"/>
      </w:rPr>
    </w:lvl>
    <w:lvl w:ilvl="2" w:tplc="FFFFFFFF" w:tentative="1">
      <w:start w:val="1"/>
      <w:numFmt w:val="bullet"/>
      <w:lvlText w:val=""/>
      <w:lvlJc w:val="left"/>
      <w:pPr>
        <w:ind w:left="1594" w:hanging="360"/>
      </w:pPr>
      <w:rPr>
        <w:rFonts w:ascii="Wingdings" w:hAnsi="Wingdings" w:hint="default"/>
      </w:rPr>
    </w:lvl>
    <w:lvl w:ilvl="3" w:tplc="FFFFFFFF" w:tentative="1">
      <w:start w:val="1"/>
      <w:numFmt w:val="bullet"/>
      <w:lvlText w:val=""/>
      <w:lvlJc w:val="left"/>
      <w:pPr>
        <w:ind w:left="2314" w:hanging="360"/>
      </w:pPr>
      <w:rPr>
        <w:rFonts w:ascii="Symbol" w:hAnsi="Symbol" w:hint="default"/>
      </w:rPr>
    </w:lvl>
    <w:lvl w:ilvl="4" w:tplc="FFFFFFFF" w:tentative="1">
      <w:start w:val="1"/>
      <w:numFmt w:val="bullet"/>
      <w:lvlText w:val="o"/>
      <w:lvlJc w:val="left"/>
      <w:pPr>
        <w:ind w:left="3034" w:hanging="360"/>
      </w:pPr>
      <w:rPr>
        <w:rFonts w:ascii="Courier New" w:hAnsi="Courier New" w:cs="Courier New" w:hint="default"/>
      </w:rPr>
    </w:lvl>
    <w:lvl w:ilvl="5" w:tplc="FFFFFFFF" w:tentative="1">
      <w:start w:val="1"/>
      <w:numFmt w:val="bullet"/>
      <w:lvlText w:val=""/>
      <w:lvlJc w:val="left"/>
      <w:pPr>
        <w:ind w:left="3754" w:hanging="360"/>
      </w:pPr>
      <w:rPr>
        <w:rFonts w:ascii="Wingdings" w:hAnsi="Wingdings" w:hint="default"/>
      </w:rPr>
    </w:lvl>
    <w:lvl w:ilvl="6" w:tplc="FFFFFFFF" w:tentative="1">
      <w:start w:val="1"/>
      <w:numFmt w:val="bullet"/>
      <w:lvlText w:val=""/>
      <w:lvlJc w:val="left"/>
      <w:pPr>
        <w:ind w:left="4474" w:hanging="360"/>
      </w:pPr>
      <w:rPr>
        <w:rFonts w:ascii="Symbol" w:hAnsi="Symbol" w:hint="default"/>
      </w:rPr>
    </w:lvl>
    <w:lvl w:ilvl="7" w:tplc="FFFFFFFF" w:tentative="1">
      <w:start w:val="1"/>
      <w:numFmt w:val="bullet"/>
      <w:lvlText w:val="o"/>
      <w:lvlJc w:val="left"/>
      <w:pPr>
        <w:ind w:left="5194" w:hanging="360"/>
      </w:pPr>
      <w:rPr>
        <w:rFonts w:ascii="Courier New" w:hAnsi="Courier New" w:cs="Courier New" w:hint="default"/>
      </w:rPr>
    </w:lvl>
    <w:lvl w:ilvl="8" w:tplc="FFFFFFFF" w:tentative="1">
      <w:start w:val="1"/>
      <w:numFmt w:val="bullet"/>
      <w:lvlText w:val=""/>
      <w:lvlJc w:val="left"/>
      <w:pPr>
        <w:ind w:left="5914" w:hanging="360"/>
      </w:pPr>
      <w:rPr>
        <w:rFonts w:ascii="Wingdings" w:hAnsi="Wingdings" w:hint="default"/>
      </w:rPr>
    </w:lvl>
  </w:abstractNum>
  <w:abstractNum w:abstractNumId="36" w15:restartNumberingAfterBreak="0">
    <w:nsid w:val="3E8C5437"/>
    <w:multiLevelType w:val="hybridMultilevel"/>
    <w:tmpl w:val="D332C2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843675F"/>
    <w:multiLevelType w:val="hybridMultilevel"/>
    <w:tmpl w:val="00CA8AE6"/>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cs="Times New Roman" w:hint="default"/>
      </w:rPr>
    </w:lvl>
    <w:lvl w:ilvl="2" w:tplc="04090005">
      <w:start w:val="1"/>
      <w:numFmt w:val="bullet"/>
      <w:lvlText w:val=""/>
      <w:lvlJc w:val="left"/>
      <w:pPr>
        <w:ind w:left="1836" w:hanging="420"/>
      </w:pPr>
      <w:rPr>
        <w:rFonts w:ascii="Wingdings" w:hAnsi="Wingdings" w:hint="default"/>
      </w:rPr>
    </w:lvl>
    <w:lvl w:ilvl="3" w:tplc="04090001">
      <w:start w:val="1"/>
      <w:numFmt w:val="bullet"/>
      <w:lvlText w:val=""/>
      <w:lvlJc w:val="left"/>
      <w:pPr>
        <w:ind w:left="2256" w:hanging="420"/>
      </w:pPr>
      <w:rPr>
        <w:rFonts w:ascii="Wingdings" w:hAnsi="Wingdings" w:hint="default"/>
      </w:rPr>
    </w:lvl>
    <w:lvl w:ilvl="4" w:tplc="04090003">
      <w:start w:val="1"/>
      <w:numFmt w:val="bullet"/>
      <w:lvlText w:val=""/>
      <w:lvlJc w:val="left"/>
      <w:pPr>
        <w:ind w:left="2676" w:hanging="420"/>
      </w:pPr>
      <w:rPr>
        <w:rFonts w:ascii="Wingdings" w:hAnsi="Wingdings" w:hint="default"/>
      </w:rPr>
    </w:lvl>
    <w:lvl w:ilvl="5" w:tplc="04090005">
      <w:start w:val="1"/>
      <w:numFmt w:val="bullet"/>
      <w:lvlText w:val=""/>
      <w:lvlJc w:val="left"/>
      <w:pPr>
        <w:ind w:left="3096" w:hanging="420"/>
      </w:pPr>
      <w:rPr>
        <w:rFonts w:ascii="Wingdings" w:hAnsi="Wingdings" w:hint="default"/>
      </w:rPr>
    </w:lvl>
    <w:lvl w:ilvl="6" w:tplc="04090001">
      <w:start w:val="1"/>
      <w:numFmt w:val="bullet"/>
      <w:lvlText w:val=""/>
      <w:lvlJc w:val="left"/>
      <w:pPr>
        <w:ind w:left="3516" w:hanging="420"/>
      </w:pPr>
      <w:rPr>
        <w:rFonts w:ascii="Wingdings" w:hAnsi="Wingdings" w:hint="default"/>
      </w:rPr>
    </w:lvl>
    <w:lvl w:ilvl="7" w:tplc="04090003">
      <w:start w:val="1"/>
      <w:numFmt w:val="bullet"/>
      <w:lvlText w:val=""/>
      <w:lvlJc w:val="left"/>
      <w:pPr>
        <w:ind w:left="3936" w:hanging="420"/>
      </w:pPr>
      <w:rPr>
        <w:rFonts w:ascii="Wingdings" w:hAnsi="Wingdings" w:hint="default"/>
      </w:rPr>
    </w:lvl>
    <w:lvl w:ilvl="8" w:tplc="04090005">
      <w:start w:val="1"/>
      <w:numFmt w:val="bullet"/>
      <w:lvlText w:val=""/>
      <w:lvlJc w:val="left"/>
      <w:pPr>
        <w:ind w:left="4356" w:hanging="420"/>
      </w:pPr>
      <w:rPr>
        <w:rFonts w:ascii="Wingdings" w:hAnsi="Wingdings" w:hint="default"/>
      </w:rPr>
    </w:lvl>
  </w:abstractNum>
  <w:abstractNum w:abstractNumId="38" w15:restartNumberingAfterBreak="0">
    <w:nsid w:val="4ADA4DC7"/>
    <w:multiLevelType w:val="hybridMultilevel"/>
    <w:tmpl w:val="FDBCB68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4D41099D"/>
    <w:multiLevelType w:val="hybridMultilevel"/>
    <w:tmpl w:val="DB7A79C2"/>
    <w:lvl w:ilvl="0" w:tplc="6276CD74">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start w:val="1"/>
      <w:numFmt w:val="bullet"/>
      <w:lvlText w:val=""/>
      <w:lvlJc w:val="left"/>
      <w:pPr>
        <w:ind w:left="1836" w:hanging="420"/>
      </w:pPr>
      <w:rPr>
        <w:rFonts w:ascii="Wingdings" w:hAnsi="Wingdings" w:hint="default"/>
      </w:rPr>
    </w:lvl>
    <w:lvl w:ilvl="3" w:tplc="04090001">
      <w:start w:val="1"/>
      <w:numFmt w:val="bullet"/>
      <w:lvlText w:val=""/>
      <w:lvlJc w:val="left"/>
      <w:pPr>
        <w:ind w:left="2256" w:hanging="420"/>
      </w:pPr>
      <w:rPr>
        <w:rFonts w:ascii="Wingdings" w:hAnsi="Wingdings" w:hint="default"/>
      </w:rPr>
    </w:lvl>
    <w:lvl w:ilvl="4" w:tplc="04090003">
      <w:start w:val="1"/>
      <w:numFmt w:val="bullet"/>
      <w:lvlText w:val=""/>
      <w:lvlJc w:val="left"/>
      <w:pPr>
        <w:ind w:left="2676" w:hanging="420"/>
      </w:pPr>
      <w:rPr>
        <w:rFonts w:ascii="Wingdings" w:hAnsi="Wingdings" w:hint="default"/>
      </w:rPr>
    </w:lvl>
    <w:lvl w:ilvl="5" w:tplc="04090005">
      <w:start w:val="1"/>
      <w:numFmt w:val="bullet"/>
      <w:lvlText w:val=""/>
      <w:lvlJc w:val="left"/>
      <w:pPr>
        <w:ind w:left="3096" w:hanging="420"/>
      </w:pPr>
      <w:rPr>
        <w:rFonts w:ascii="Wingdings" w:hAnsi="Wingdings" w:hint="default"/>
      </w:rPr>
    </w:lvl>
    <w:lvl w:ilvl="6" w:tplc="04090001">
      <w:start w:val="1"/>
      <w:numFmt w:val="bullet"/>
      <w:lvlText w:val=""/>
      <w:lvlJc w:val="left"/>
      <w:pPr>
        <w:ind w:left="3516" w:hanging="420"/>
      </w:pPr>
      <w:rPr>
        <w:rFonts w:ascii="Wingdings" w:hAnsi="Wingdings" w:hint="default"/>
      </w:rPr>
    </w:lvl>
    <w:lvl w:ilvl="7" w:tplc="04090003">
      <w:start w:val="1"/>
      <w:numFmt w:val="bullet"/>
      <w:lvlText w:val=""/>
      <w:lvlJc w:val="left"/>
      <w:pPr>
        <w:ind w:left="3936" w:hanging="420"/>
      </w:pPr>
      <w:rPr>
        <w:rFonts w:ascii="Wingdings" w:hAnsi="Wingdings" w:hint="default"/>
      </w:rPr>
    </w:lvl>
    <w:lvl w:ilvl="8" w:tplc="04090005">
      <w:start w:val="1"/>
      <w:numFmt w:val="bullet"/>
      <w:lvlText w:val=""/>
      <w:lvlJc w:val="left"/>
      <w:pPr>
        <w:ind w:left="4356" w:hanging="420"/>
      </w:pPr>
      <w:rPr>
        <w:rFonts w:ascii="Wingdings" w:hAnsi="Wingdings" w:hint="default"/>
      </w:rPr>
    </w:lvl>
  </w:abstractNum>
  <w:abstractNum w:abstractNumId="40" w15:restartNumberingAfterBreak="0">
    <w:nsid w:val="4DAE5859"/>
    <w:multiLevelType w:val="hybridMultilevel"/>
    <w:tmpl w:val="3312B006"/>
    <w:lvl w:ilvl="0" w:tplc="08090001">
      <w:start w:val="1"/>
      <w:numFmt w:val="bullet"/>
      <w:lvlText w:val=""/>
      <w:lvlJc w:val="left"/>
      <w:pPr>
        <w:ind w:left="833" w:hanging="360"/>
      </w:pPr>
      <w:rPr>
        <w:rFonts w:ascii="Symbol" w:hAnsi="Symbol" w:hint="default"/>
      </w:rPr>
    </w:lvl>
    <w:lvl w:ilvl="1" w:tplc="08090003" w:tentative="1">
      <w:start w:val="1"/>
      <w:numFmt w:val="bullet"/>
      <w:lvlText w:val="o"/>
      <w:lvlJc w:val="left"/>
      <w:pPr>
        <w:ind w:left="1553" w:hanging="360"/>
      </w:pPr>
      <w:rPr>
        <w:rFonts w:ascii="Courier New" w:hAnsi="Courier New" w:cs="Courier New"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41" w15:restartNumberingAfterBreak="0">
    <w:nsid w:val="4E62404D"/>
    <w:multiLevelType w:val="hybridMultilevel"/>
    <w:tmpl w:val="03924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F7D44B9"/>
    <w:multiLevelType w:val="hybridMultilevel"/>
    <w:tmpl w:val="3C68E8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504E054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52F849AE"/>
    <w:multiLevelType w:val="hybridMultilevel"/>
    <w:tmpl w:val="A9DA977E"/>
    <w:lvl w:ilvl="0" w:tplc="08090001">
      <w:start w:val="1"/>
      <w:numFmt w:val="bullet"/>
      <w:lvlText w:val=""/>
      <w:lvlJc w:val="left"/>
      <w:pPr>
        <w:ind w:left="1555" w:hanging="360"/>
      </w:pPr>
      <w:rPr>
        <w:rFonts w:ascii="Symbol" w:hAnsi="Symbol" w:hint="default"/>
      </w:rPr>
    </w:lvl>
    <w:lvl w:ilvl="1" w:tplc="08090003" w:tentative="1">
      <w:start w:val="1"/>
      <w:numFmt w:val="bullet"/>
      <w:lvlText w:val="o"/>
      <w:lvlJc w:val="left"/>
      <w:pPr>
        <w:ind w:left="2275" w:hanging="360"/>
      </w:pPr>
      <w:rPr>
        <w:rFonts w:ascii="Courier New" w:hAnsi="Courier New" w:cs="Courier New" w:hint="default"/>
      </w:rPr>
    </w:lvl>
    <w:lvl w:ilvl="2" w:tplc="08090005" w:tentative="1">
      <w:start w:val="1"/>
      <w:numFmt w:val="bullet"/>
      <w:lvlText w:val=""/>
      <w:lvlJc w:val="left"/>
      <w:pPr>
        <w:ind w:left="2995" w:hanging="360"/>
      </w:pPr>
      <w:rPr>
        <w:rFonts w:ascii="Wingdings" w:hAnsi="Wingdings" w:hint="default"/>
      </w:rPr>
    </w:lvl>
    <w:lvl w:ilvl="3" w:tplc="08090001" w:tentative="1">
      <w:start w:val="1"/>
      <w:numFmt w:val="bullet"/>
      <w:lvlText w:val=""/>
      <w:lvlJc w:val="left"/>
      <w:pPr>
        <w:ind w:left="3715" w:hanging="360"/>
      </w:pPr>
      <w:rPr>
        <w:rFonts w:ascii="Symbol" w:hAnsi="Symbol" w:hint="default"/>
      </w:rPr>
    </w:lvl>
    <w:lvl w:ilvl="4" w:tplc="08090003" w:tentative="1">
      <w:start w:val="1"/>
      <w:numFmt w:val="bullet"/>
      <w:lvlText w:val="o"/>
      <w:lvlJc w:val="left"/>
      <w:pPr>
        <w:ind w:left="4435" w:hanging="360"/>
      </w:pPr>
      <w:rPr>
        <w:rFonts w:ascii="Courier New" w:hAnsi="Courier New" w:cs="Courier New" w:hint="default"/>
      </w:rPr>
    </w:lvl>
    <w:lvl w:ilvl="5" w:tplc="08090005" w:tentative="1">
      <w:start w:val="1"/>
      <w:numFmt w:val="bullet"/>
      <w:lvlText w:val=""/>
      <w:lvlJc w:val="left"/>
      <w:pPr>
        <w:ind w:left="5155" w:hanging="360"/>
      </w:pPr>
      <w:rPr>
        <w:rFonts w:ascii="Wingdings" w:hAnsi="Wingdings" w:hint="default"/>
      </w:rPr>
    </w:lvl>
    <w:lvl w:ilvl="6" w:tplc="08090001" w:tentative="1">
      <w:start w:val="1"/>
      <w:numFmt w:val="bullet"/>
      <w:lvlText w:val=""/>
      <w:lvlJc w:val="left"/>
      <w:pPr>
        <w:ind w:left="5875" w:hanging="360"/>
      </w:pPr>
      <w:rPr>
        <w:rFonts w:ascii="Symbol" w:hAnsi="Symbol" w:hint="default"/>
      </w:rPr>
    </w:lvl>
    <w:lvl w:ilvl="7" w:tplc="08090003" w:tentative="1">
      <w:start w:val="1"/>
      <w:numFmt w:val="bullet"/>
      <w:lvlText w:val="o"/>
      <w:lvlJc w:val="left"/>
      <w:pPr>
        <w:ind w:left="6595" w:hanging="360"/>
      </w:pPr>
      <w:rPr>
        <w:rFonts w:ascii="Courier New" w:hAnsi="Courier New" w:cs="Courier New" w:hint="default"/>
      </w:rPr>
    </w:lvl>
    <w:lvl w:ilvl="8" w:tplc="08090005" w:tentative="1">
      <w:start w:val="1"/>
      <w:numFmt w:val="bullet"/>
      <w:lvlText w:val=""/>
      <w:lvlJc w:val="left"/>
      <w:pPr>
        <w:ind w:left="7315" w:hanging="360"/>
      </w:pPr>
      <w:rPr>
        <w:rFonts w:ascii="Wingdings" w:hAnsi="Wingdings" w:hint="default"/>
      </w:rPr>
    </w:lvl>
  </w:abstractNum>
  <w:abstractNum w:abstractNumId="45" w15:restartNumberingAfterBreak="0">
    <w:nsid w:val="54963E1E"/>
    <w:multiLevelType w:val="hybridMultilevel"/>
    <w:tmpl w:val="7CE6FC80"/>
    <w:lvl w:ilvl="0" w:tplc="1422B082">
      <w:start w:val="1"/>
      <w:numFmt w:val="bullet"/>
      <w:lvlText w:val="•"/>
      <w:lvlJc w:val="left"/>
      <w:pPr>
        <w:ind w:left="420" w:hanging="420"/>
      </w:pPr>
      <w:rPr>
        <w:rFonts w:ascii="Malgun Gothic" w:eastAsia="Malgun Gothic" w:hAnsi="Malgun Gothic"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6" w15:restartNumberingAfterBreak="0">
    <w:nsid w:val="58B73482"/>
    <w:multiLevelType w:val="hybridMultilevel"/>
    <w:tmpl w:val="546AE9B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7" w15:restartNumberingAfterBreak="0">
    <w:nsid w:val="5B2E33A1"/>
    <w:multiLevelType w:val="hybridMultilevel"/>
    <w:tmpl w:val="D5EE82C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8" w15:restartNumberingAfterBreak="0">
    <w:nsid w:val="5E257E5A"/>
    <w:multiLevelType w:val="hybridMultilevel"/>
    <w:tmpl w:val="18CA82D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9" w15:restartNumberingAfterBreak="0">
    <w:nsid w:val="659270C0"/>
    <w:multiLevelType w:val="hybridMultilevel"/>
    <w:tmpl w:val="57C214B4"/>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cs="Times New Roman" w:hint="default"/>
      </w:rPr>
    </w:lvl>
    <w:lvl w:ilvl="2" w:tplc="107005C4">
      <w:start w:val="1"/>
      <w:numFmt w:val="bullet"/>
      <w:lvlText w:val="-"/>
      <w:lvlJc w:val="left"/>
      <w:pPr>
        <w:ind w:left="1836" w:hanging="420"/>
      </w:pPr>
      <w:rPr>
        <w:rFonts w:ascii="Times New Roman" w:eastAsia="Malgun Gothic" w:hAnsi="Times New Roman" w:cs="Times New Roman" w:hint="default"/>
        <w:sz w:val="24"/>
      </w:rPr>
    </w:lvl>
    <w:lvl w:ilvl="3" w:tplc="914EF338">
      <w:numFmt w:val="bullet"/>
      <w:lvlText w:val="◦"/>
      <w:lvlJc w:val="left"/>
      <w:pPr>
        <w:ind w:left="2256" w:hanging="420"/>
      </w:pPr>
      <w:rPr>
        <w:rFonts w:ascii="Calibri" w:hAnsi="Calibri" w:cs="Times New Roman" w:hint="default"/>
      </w:rPr>
    </w:lvl>
    <w:lvl w:ilvl="4" w:tplc="04090003">
      <w:start w:val="1"/>
      <w:numFmt w:val="bullet"/>
      <w:lvlText w:val=""/>
      <w:lvlJc w:val="left"/>
      <w:pPr>
        <w:ind w:left="2676" w:hanging="420"/>
      </w:pPr>
      <w:rPr>
        <w:rFonts w:ascii="Wingdings" w:hAnsi="Wingdings" w:hint="default"/>
      </w:rPr>
    </w:lvl>
    <w:lvl w:ilvl="5" w:tplc="04090005">
      <w:start w:val="1"/>
      <w:numFmt w:val="bullet"/>
      <w:lvlText w:val=""/>
      <w:lvlJc w:val="left"/>
      <w:pPr>
        <w:ind w:left="3096" w:hanging="420"/>
      </w:pPr>
      <w:rPr>
        <w:rFonts w:ascii="Wingdings" w:hAnsi="Wingdings" w:hint="default"/>
      </w:rPr>
    </w:lvl>
    <w:lvl w:ilvl="6" w:tplc="04090001">
      <w:start w:val="1"/>
      <w:numFmt w:val="bullet"/>
      <w:lvlText w:val=""/>
      <w:lvlJc w:val="left"/>
      <w:pPr>
        <w:ind w:left="3516" w:hanging="420"/>
      </w:pPr>
      <w:rPr>
        <w:rFonts w:ascii="Wingdings" w:hAnsi="Wingdings" w:hint="default"/>
      </w:rPr>
    </w:lvl>
    <w:lvl w:ilvl="7" w:tplc="04090003">
      <w:start w:val="1"/>
      <w:numFmt w:val="bullet"/>
      <w:lvlText w:val=""/>
      <w:lvlJc w:val="left"/>
      <w:pPr>
        <w:ind w:left="3936" w:hanging="420"/>
      </w:pPr>
      <w:rPr>
        <w:rFonts w:ascii="Wingdings" w:hAnsi="Wingdings" w:hint="default"/>
      </w:rPr>
    </w:lvl>
    <w:lvl w:ilvl="8" w:tplc="04090005">
      <w:start w:val="1"/>
      <w:numFmt w:val="bullet"/>
      <w:lvlText w:val=""/>
      <w:lvlJc w:val="left"/>
      <w:pPr>
        <w:ind w:left="4356" w:hanging="420"/>
      </w:pPr>
      <w:rPr>
        <w:rFonts w:ascii="Wingdings" w:hAnsi="Wingdings" w:hint="default"/>
      </w:rPr>
    </w:lvl>
  </w:abstractNum>
  <w:abstractNum w:abstractNumId="50" w15:restartNumberingAfterBreak="0">
    <w:nsid w:val="666B5A97"/>
    <w:multiLevelType w:val="hybridMultilevel"/>
    <w:tmpl w:val="5C28EE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77C46EF"/>
    <w:multiLevelType w:val="hybridMultilevel"/>
    <w:tmpl w:val="F418C3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8095E13"/>
    <w:multiLevelType w:val="hybridMultilevel"/>
    <w:tmpl w:val="87706C3A"/>
    <w:lvl w:ilvl="0" w:tplc="74380178">
      <w:start w:val="1"/>
      <w:numFmt w:val="bullet"/>
      <w:lvlText w:val=""/>
      <w:lvlJc w:val="left"/>
      <w:pPr>
        <w:tabs>
          <w:tab w:val="num" w:pos="720"/>
        </w:tabs>
        <w:ind w:left="720" w:hanging="360"/>
      </w:pPr>
      <w:rPr>
        <w:rFonts w:ascii="Wingdings" w:hAnsi="Wingdings" w:hint="default"/>
      </w:rPr>
    </w:lvl>
    <w:lvl w:ilvl="1" w:tplc="ABD21B8C" w:tentative="1">
      <w:start w:val="1"/>
      <w:numFmt w:val="bullet"/>
      <w:lvlText w:val=""/>
      <w:lvlJc w:val="left"/>
      <w:pPr>
        <w:tabs>
          <w:tab w:val="num" w:pos="1440"/>
        </w:tabs>
        <w:ind w:left="1440" w:hanging="360"/>
      </w:pPr>
      <w:rPr>
        <w:rFonts w:ascii="Wingdings" w:hAnsi="Wingdings" w:hint="default"/>
      </w:rPr>
    </w:lvl>
    <w:lvl w:ilvl="2" w:tplc="40B82CE6" w:tentative="1">
      <w:start w:val="1"/>
      <w:numFmt w:val="bullet"/>
      <w:lvlText w:val=""/>
      <w:lvlJc w:val="left"/>
      <w:pPr>
        <w:tabs>
          <w:tab w:val="num" w:pos="2160"/>
        </w:tabs>
        <w:ind w:left="2160" w:hanging="360"/>
      </w:pPr>
      <w:rPr>
        <w:rFonts w:ascii="Wingdings" w:hAnsi="Wingdings" w:hint="default"/>
      </w:rPr>
    </w:lvl>
    <w:lvl w:ilvl="3" w:tplc="022CC89C" w:tentative="1">
      <w:start w:val="1"/>
      <w:numFmt w:val="bullet"/>
      <w:lvlText w:val=""/>
      <w:lvlJc w:val="left"/>
      <w:pPr>
        <w:tabs>
          <w:tab w:val="num" w:pos="2880"/>
        </w:tabs>
        <w:ind w:left="2880" w:hanging="360"/>
      </w:pPr>
      <w:rPr>
        <w:rFonts w:ascii="Wingdings" w:hAnsi="Wingdings" w:hint="default"/>
      </w:rPr>
    </w:lvl>
    <w:lvl w:ilvl="4" w:tplc="B290C21A" w:tentative="1">
      <w:start w:val="1"/>
      <w:numFmt w:val="bullet"/>
      <w:lvlText w:val=""/>
      <w:lvlJc w:val="left"/>
      <w:pPr>
        <w:tabs>
          <w:tab w:val="num" w:pos="3600"/>
        </w:tabs>
        <w:ind w:left="3600" w:hanging="360"/>
      </w:pPr>
      <w:rPr>
        <w:rFonts w:ascii="Wingdings" w:hAnsi="Wingdings" w:hint="default"/>
      </w:rPr>
    </w:lvl>
    <w:lvl w:ilvl="5" w:tplc="0D1AE7CC" w:tentative="1">
      <w:start w:val="1"/>
      <w:numFmt w:val="bullet"/>
      <w:lvlText w:val=""/>
      <w:lvlJc w:val="left"/>
      <w:pPr>
        <w:tabs>
          <w:tab w:val="num" w:pos="4320"/>
        </w:tabs>
        <w:ind w:left="4320" w:hanging="360"/>
      </w:pPr>
      <w:rPr>
        <w:rFonts w:ascii="Wingdings" w:hAnsi="Wingdings" w:hint="default"/>
      </w:rPr>
    </w:lvl>
    <w:lvl w:ilvl="6" w:tplc="01BA8EFC" w:tentative="1">
      <w:start w:val="1"/>
      <w:numFmt w:val="bullet"/>
      <w:lvlText w:val=""/>
      <w:lvlJc w:val="left"/>
      <w:pPr>
        <w:tabs>
          <w:tab w:val="num" w:pos="5040"/>
        </w:tabs>
        <w:ind w:left="5040" w:hanging="360"/>
      </w:pPr>
      <w:rPr>
        <w:rFonts w:ascii="Wingdings" w:hAnsi="Wingdings" w:hint="default"/>
      </w:rPr>
    </w:lvl>
    <w:lvl w:ilvl="7" w:tplc="ED7C56D4" w:tentative="1">
      <w:start w:val="1"/>
      <w:numFmt w:val="bullet"/>
      <w:lvlText w:val=""/>
      <w:lvlJc w:val="left"/>
      <w:pPr>
        <w:tabs>
          <w:tab w:val="num" w:pos="5760"/>
        </w:tabs>
        <w:ind w:left="5760" w:hanging="360"/>
      </w:pPr>
      <w:rPr>
        <w:rFonts w:ascii="Wingdings" w:hAnsi="Wingdings" w:hint="default"/>
      </w:rPr>
    </w:lvl>
    <w:lvl w:ilvl="8" w:tplc="746CD782"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E9F26EF"/>
    <w:multiLevelType w:val="hybridMultilevel"/>
    <w:tmpl w:val="D3CE01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15D44A9"/>
    <w:multiLevelType w:val="hybridMultilevel"/>
    <w:tmpl w:val="99502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4E94E7A"/>
    <w:multiLevelType w:val="hybridMultilevel"/>
    <w:tmpl w:val="D928537C"/>
    <w:lvl w:ilvl="0" w:tplc="0F3820AE">
      <w:start w:val="1"/>
      <w:numFmt w:val="bullet"/>
      <w:lvlText w:val="•"/>
      <w:lvlJc w:val="left"/>
      <w:pPr>
        <w:tabs>
          <w:tab w:val="num" w:pos="720"/>
        </w:tabs>
        <w:ind w:left="720" w:hanging="360"/>
      </w:pPr>
      <w:rPr>
        <w:rFonts w:ascii="Arial" w:hAnsi="Arial" w:hint="default"/>
      </w:rPr>
    </w:lvl>
    <w:lvl w:ilvl="1" w:tplc="22F8E3A4">
      <w:start w:val="1"/>
      <w:numFmt w:val="bullet"/>
      <w:lvlText w:val="•"/>
      <w:lvlJc w:val="left"/>
      <w:pPr>
        <w:tabs>
          <w:tab w:val="num" w:pos="1440"/>
        </w:tabs>
        <w:ind w:left="1440" w:hanging="360"/>
      </w:pPr>
      <w:rPr>
        <w:rFonts w:ascii="Arial" w:hAnsi="Arial" w:hint="default"/>
      </w:rPr>
    </w:lvl>
    <w:lvl w:ilvl="2" w:tplc="BA468688" w:tentative="1">
      <w:start w:val="1"/>
      <w:numFmt w:val="bullet"/>
      <w:lvlText w:val="•"/>
      <w:lvlJc w:val="left"/>
      <w:pPr>
        <w:tabs>
          <w:tab w:val="num" w:pos="2160"/>
        </w:tabs>
        <w:ind w:left="2160" w:hanging="360"/>
      </w:pPr>
      <w:rPr>
        <w:rFonts w:ascii="Arial" w:hAnsi="Arial" w:hint="default"/>
      </w:rPr>
    </w:lvl>
    <w:lvl w:ilvl="3" w:tplc="A6268EBA" w:tentative="1">
      <w:start w:val="1"/>
      <w:numFmt w:val="bullet"/>
      <w:lvlText w:val="•"/>
      <w:lvlJc w:val="left"/>
      <w:pPr>
        <w:tabs>
          <w:tab w:val="num" w:pos="2880"/>
        </w:tabs>
        <w:ind w:left="2880" w:hanging="360"/>
      </w:pPr>
      <w:rPr>
        <w:rFonts w:ascii="Arial" w:hAnsi="Arial" w:hint="default"/>
      </w:rPr>
    </w:lvl>
    <w:lvl w:ilvl="4" w:tplc="DFA8CDE6" w:tentative="1">
      <w:start w:val="1"/>
      <w:numFmt w:val="bullet"/>
      <w:lvlText w:val="•"/>
      <w:lvlJc w:val="left"/>
      <w:pPr>
        <w:tabs>
          <w:tab w:val="num" w:pos="3600"/>
        </w:tabs>
        <w:ind w:left="3600" w:hanging="360"/>
      </w:pPr>
      <w:rPr>
        <w:rFonts w:ascii="Arial" w:hAnsi="Arial" w:hint="default"/>
      </w:rPr>
    </w:lvl>
    <w:lvl w:ilvl="5" w:tplc="6A38634A" w:tentative="1">
      <w:start w:val="1"/>
      <w:numFmt w:val="bullet"/>
      <w:lvlText w:val="•"/>
      <w:lvlJc w:val="left"/>
      <w:pPr>
        <w:tabs>
          <w:tab w:val="num" w:pos="4320"/>
        </w:tabs>
        <w:ind w:left="4320" w:hanging="360"/>
      </w:pPr>
      <w:rPr>
        <w:rFonts w:ascii="Arial" w:hAnsi="Arial" w:hint="default"/>
      </w:rPr>
    </w:lvl>
    <w:lvl w:ilvl="6" w:tplc="72E8A61A" w:tentative="1">
      <w:start w:val="1"/>
      <w:numFmt w:val="bullet"/>
      <w:lvlText w:val="•"/>
      <w:lvlJc w:val="left"/>
      <w:pPr>
        <w:tabs>
          <w:tab w:val="num" w:pos="5040"/>
        </w:tabs>
        <w:ind w:left="5040" w:hanging="360"/>
      </w:pPr>
      <w:rPr>
        <w:rFonts w:ascii="Arial" w:hAnsi="Arial" w:hint="default"/>
      </w:rPr>
    </w:lvl>
    <w:lvl w:ilvl="7" w:tplc="E0F48508" w:tentative="1">
      <w:start w:val="1"/>
      <w:numFmt w:val="bullet"/>
      <w:lvlText w:val="•"/>
      <w:lvlJc w:val="left"/>
      <w:pPr>
        <w:tabs>
          <w:tab w:val="num" w:pos="5760"/>
        </w:tabs>
        <w:ind w:left="5760" w:hanging="360"/>
      </w:pPr>
      <w:rPr>
        <w:rFonts w:ascii="Arial" w:hAnsi="Arial" w:hint="default"/>
      </w:rPr>
    </w:lvl>
    <w:lvl w:ilvl="8" w:tplc="FD7628C4"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798710A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7A5D27A3"/>
    <w:multiLevelType w:val="hybridMultilevel"/>
    <w:tmpl w:val="8B665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AD623E4"/>
    <w:multiLevelType w:val="hybridMultilevel"/>
    <w:tmpl w:val="4C92CB50"/>
    <w:lvl w:ilvl="0" w:tplc="5FA49EF2">
      <w:numFmt w:val="bullet"/>
      <w:lvlText w:val="·"/>
      <w:lvlJc w:val="left"/>
      <w:pPr>
        <w:ind w:left="1210" w:hanging="360"/>
      </w:pPr>
      <w:rPr>
        <w:rFonts w:ascii="Calibri" w:eastAsiaTheme="minorEastAsia" w:hAnsi="Calibri" w:cs="Calibri" w:hint="default"/>
      </w:rPr>
    </w:lvl>
    <w:lvl w:ilvl="1" w:tplc="08090003" w:tentative="1">
      <w:start w:val="1"/>
      <w:numFmt w:val="bullet"/>
      <w:lvlText w:val="o"/>
      <w:lvlJc w:val="left"/>
      <w:pPr>
        <w:ind w:left="1930" w:hanging="360"/>
      </w:pPr>
      <w:rPr>
        <w:rFonts w:ascii="Courier New" w:hAnsi="Courier New" w:cs="Courier New" w:hint="default"/>
      </w:rPr>
    </w:lvl>
    <w:lvl w:ilvl="2" w:tplc="08090005" w:tentative="1">
      <w:start w:val="1"/>
      <w:numFmt w:val="bullet"/>
      <w:lvlText w:val=""/>
      <w:lvlJc w:val="left"/>
      <w:pPr>
        <w:ind w:left="2650" w:hanging="360"/>
      </w:pPr>
      <w:rPr>
        <w:rFonts w:ascii="Wingdings" w:hAnsi="Wingdings" w:hint="default"/>
      </w:rPr>
    </w:lvl>
    <w:lvl w:ilvl="3" w:tplc="08090001" w:tentative="1">
      <w:start w:val="1"/>
      <w:numFmt w:val="bullet"/>
      <w:lvlText w:val=""/>
      <w:lvlJc w:val="left"/>
      <w:pPr>
        <w:ind w:left="3370" w:hanging="360"/>
      </w:pPr>
      <w:rPr>
        <w:rFonts w:ascii="Symbol" w:hAnsi="Symbol" w:hint="default"/>
      </w:rPr>
    </w:lvl>
    <w:lvl w:ilvl="4" w:tplc="08090003" w:tentative="1">
      <w:start w:val="1"/>
      <w:numFmt w:val="bullet"/>
      <w:lvlText w:val="o"/>
      <w:lvlJc w:val="left"/>
      <w:pPr>
        <w:ind w:left="4090" w:hanging="360"/>
      </w:pPr>
      <w:rPr>
        <w:rFonts w:ascii="Courier New" w:hAnsi="Courier New" w:cs="Courier New" w:hint="default"/>
      </w:rPr>
    </w:lvl>
    <w:lvl w:ilvl="5" w:tplc="08090005" w:tentative="1">
      <w:start w:val="1"/>
      <w:numFmt w:val="bullet"/>
      <w:lvlText w:val=""/>
      <w:lvlJc w:val="left"/>
      <w:pPr>
        <w:ind w:left="4810" w:hanging="360"/>
      </w:pPr>
      <w:rPr>
        <w:rFonts w:ascii="Wingdings" w:hAnsi="Wingdings" w:hint="default"/>
      </w:rPr>
    </w:lvl>
    <w:lvl w:ilvl="6" w:tplc="08090001" w:tentative="1">
      <w:start w:val="1"/>
      <w:numFmt w:val="bullet"/>
      <w:lvlText w:val=""/>
      <w:lvlJc w:val="left"/>
      <w:pPr>
        <w:ind w:left="5530" w:hanging="360"/>
      </w:pPr>
      <w:rPr>
        <w:rFonts w:ascii="Symbol" w:hAnsi="Symbol" w:hint="default"/>
      </w:rPr>
    </w:lvl>
    <w:lvl w:ilvl="7" w:tplc="08090003" w:tentative="1">
      <w:start w:val="1"/>
      <w:numFmt w:val="bullet"/>
      <w:lvlText w:val="o"/>
      <w:lvlJc w:val="left"/>
      <w:pPr>
        <w:ind w:left="6250" w:hanging="360"/>
      </w:pPr>
      <w:rPr>
        <w:rFonts w:ascii="Courier New" w:hAnsi="Courier New" w:cs="Courier New" w:hint="default"/>
      </w:rPr>
    </w:lvl>
    <w:lvl w:ilvl="8" w:tplc="08090005" w:tentative="1">
      <w:start w:val="1"/>
      <w:numFmt w:val="bullet"/>
      <w:lvlText w:val=""/>
      <w:lvlJc w:val="left"/>
      <w:pPr>
        <w:ind w:left="6970" w:hanging="360"/>
      </w:pPr>
      <w:rPr>
        <w:rFonts w:ascii="Wingdings" w:hAnsi="Wingdings" w:hint="default"/>
      </w:rPr>
    </w:lvl>
  </w:abstractNum>
  <w:abstractNum w:abstractNumId="59"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60" w15:restartNumberingAfterBreak="0">
    <w:nsid w:val="7CF34D02"/>
    <w:multiLevelType w:val="hybridMultilevel"/>
    <w:tmpl w:val="06DEBF90"/>
    <w:lvl w:ilvl="0" w:tplc="1422B082">
      <w:start w:val="1"/>
      <w:numFmt w:val="bullet"/>
      <w:lvlText w:val="•"/>
      <w:lvlJc w:val="left"/>
      <w:pPr>
        <w:ind w:left="420" w:hanging="420"/>
      </w:pPr>
      <w:rPr>
        <w:rFonts w:ascii="Malgun Gothic" w:eastAsia="Malgun Gothic" w:hAnsi="Malgun Gothic"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CF50978"/>
    <w:multiLevelType w:val="hybridMultilevel"/>
    <w:tmpl w:val="D5686E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63" w15:restartNumberingAfterBreak="0">
    <w:nsid w:val="7E990EC2"/>
    <w:multiLevelType w:val="multilevel"/>
    <w:tmpl w:val="3830D440"/>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64" w15:restartNumberingAfterBreak="0">
    <w:nsid w:val="7ED50FBE"/>
    <w:multiLevelType w:val="hybridMultilevel"/>
    <w:tmpl w:val="27EA9344"/>
    <w:lvl w:ilvl="0" w:tplc="08090001">
      <w:start w:val="1"/>
      <w:numFmt w:val="bullet"/>
      <w:lvlText w:val=""/>
      <w:lvlJc w:val="left"/>
      <w:pPr>
        <w:ind w:left="1555" w:hanging="360"/>
      </w:pPr>
      <w:rPr>
        <w:rFonts w:ascii="Symbol" w:hAnsi="Symbol" w:hint="default"/>
      </w:rPr>
    </w:lvl>
    <w:lvl w:ilvl="1" w:tplc="08090003" w:tentative="1">
      <w:start w:val="1"/>
      <w:numFmt w:val="bullet"/>
      <w:lvlText w:val="o"/>
      <w:lvlJc w:val="left"/>
      <w:pPr>
        <w:ind w:left="2275" w:hanging="360"/>
      </w:pPr>
      <w:rPr>
        <w:rFonts w:ascii="Courier New" w:hAnsi="Courier New" w:cs="Courier New" w:hint="default"/>
      </w:rPr>
    </w:lvl>
    <w:lvl w:ilvl="2" w:tplc="08090005" w:tentative="1">
      <w:start w:val="1"/>
      <w:numFmt w:val="bullet"/>
      <w:lvlText w:val=""/>
      <w:lvlJc w:val="left"/>
      <w:pPr>
        <w:ind w:left="2995" w:hanging="360"/>
      </w:pPr>
      <w:rPr>
        <w:rFonts w:ascii="Wingdings" w:hAnsi="Wingdings" w:hint="default"/>
      </w:rPr>
    </w:lvl>
    <w:lvl w:ilvl="3" w:tplc="08090001" w:tentative="1">
      <w:start w:val="1"/>
      <w:numFmt w:val="bullet"/>
      <w:lvlText w:val=""/>
      <w:lvlJc w:val="left"/>
      <w:pPr>
        <w:ind w:left="3715" w:hanging="360"/>
      </w:pPr>
      <w:rPr>
        <w:rFonts w:ascii="Symbol" w:hAnsi="Symbol" w:hint="default"/>
      </w:rPr>
    </w:lvl>
    <w:lvl w:ilvl="4" w:tplc="08090003" w:tentative="1">
      <w:start w:val="1"/>
      <w:numFmt w:val="bullet"/>
      <w:lvlText w:val="o"/>
      <w:lvlJc w:val="left"/>
      <w:pPr>
        <w:ind w:left="4435" w:hanging="360"/>
      </w:pPr>
      <w:rPr>
        <w:rFonts w:ascii="Courier New" w:hAnsi="Courier New" w:cs="Courier New" w:hint="default"/>
      </w:rPr>
    </w:lvl>
    <w:lvl w:ilvl="5" w:tplc="08090005" w:tentative="1">
      <w:start w:val="1"/>
      <w:numFmt w:val="bullet"/>
      <w:lvlText w:val=""/>
      <w:lvlJc w:val="left"/>
      <w:pPr>
        <w:ind w:left="5155" w:hanging="360"/>
      </w:pPr>
      <w:rPr>
        <w:rFonts w:ascii="Wingdings" w:hAnsi="Wingdings" w:hint="default"/>
      </w:rPr>
    </w:lvl>
    <w:lvl w:ilvl="6" w:tplc="08090001" w:tentative="1">
      <w:start w:val="1"/>
      <w:numFmt w:val="bullet"/>
      <w:lvlText w:val=""/>
      <w:lvlJc w:val="left"/>
      <w:pPr>
        <w:ind w:left="5875" w:hanging="360"/>
      </w:pPr>
      <w:rPr>
        <w:rFonts w:ascii="Symbol" w:hAnsi="Symbol" w:hint="default"/>
      </w:rPr>
    </w:lvl>
    <w:lvl w:ilvl="7" w:tplc="08090003" w:tentative="1">
      <w:start w:val="1"/>
      <w:numFmt w:val="bullet"/>
      <w:lvlText w:val="o"/>
      <w:lvlJc w:val="left"/>
      <w:pPr>
        <w:ind w:left="6595" w:hanging="360"/>
      </w:pPr>
      <w:rPr>
        <w:rFonts w:ascii="Courier New" w:hAnsi="Courier New" w:cs="Courier New" w:hint="default"/>
      </w:rPr>
    </w:lvl>
    <w:lvl w:ilvl="8" w:tplc="08090005" w:tentative="1">
      <w:start w:val="1"/>
      <w:numFmt w:val="bullet"/>
      <w:lvlText w:val=""/>
      <w:lvlJc w:val="left"/>
      <w:pPr>
        <w:ind w:left="7315" w:hanging="360"/>
      </w:pPr>
      <w:rPr>
        <w:rFonts w:ascii="Wingdings" w:hAnsi="Wingdings" w:hint="default"/>
      </w:rPr>
    </w:lvl>
  </w:abstractNum>
  <w:num w:numId="1" w16cid:durableId="880285946">
    <w:abstractNumId w:val="62"/>
  </w:num>
  <w:num w:numId="2" w16cid:durableId="173874908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73325504">
    <w:abstractNumId w:val="29"/>
  </w:num>
  <w:num w:numId="4" w16cid:durableId="1579513991">
    <w:abstractNumId w:val="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16cid:durableId="1517579077">
    <w:abstractNumId w:val="32"/>
  </w:num>
  <w:num w:numId="6" w16cid:durableId="123088283">
    <w:abstractNumId w:val="38"/>
  </w:num>
  <w:num w:numId="7" w16cid:durableId="933320673">
    <w:abstractNumId w:val="19"/>
  </w:num>
  <w:num w:numId="8" w16cid:durableId="1639996714">
    <w:abstractNumId w:val="42"/>
  </w:num>
  <w:num w:numId="9" w16cid:durableId="913469679">
    <w:abstractNumId w:val="38"/>
  </w:num>
  <w:num w:numId="10" w16cid:durableId="1545212710">
    <w:abstractNumId w:val="42"/>
  </w:num>
  <w:num w:numId="11" w16cid:durableId="1093014052">
    <w:abstractNumId w:val="0"/>
  </w:num>
  <w:num w:numId="12" w16cid:durableId="1287157629">
    <w:abstractNumId w:val="16"/>
  </w:num>
  <w:num w:numId="13" w16cid:durableId="2027827007">
    <w:abstractNumId w:val="41"/>
  </w:num>
  <w:num w:numId="14" w16cid:durableId="797920952">
    <w:abstractNumId w:val="24"/>
  </w:num>
  <w:num w:numId="15" w16cid:durableId="1583298407">
    <w:abstractNumId w:val="24"/>
  </w:num>
  <w:num w:numId="16" w16cid:durableId="729232797">
    <w:abstractNumId w:val="61"/>
  </w:num>
  <w:num w:numId="17" w16cid:durableId="1809740761">
    <w:abstractNumId w:val="20"/>
  </w:num>
  <w:num w:numId="18" w16cid:durableId="284191857">
    <w:abstractNumId w:val="4"/>
  </w:num>
  <w:num w:numId="19" w16cid:durableId="401487208">
    <w:abstractNumId w:val="15"/>
  </w:num>
  <w:num w:numId="20" w16cid:durableId="1532840962">
    <w:abstractNumId w:val="58"/>
  </w:num>
  <w:num w:numId="21" w16cid:durableId="2037349397">
    <w:abstractNumId w:val="12"/>
  </w:num>
  <w:num w:numId="22" w16cid:durableId="1783374912">
    <w:abstractNumId w:val="35"/>
  </w:num>
  <w:num w:numId="23" w16cid:durableId="32459540">
    <w:abstractNumId w:val="24"/>
  </w:num>
  <w:num w:numId="24" w16cid:durableId="1863586093">
    <w:abstractNumId w:val="46"/>
  </w:num>
  <w:num w:numId="25" w16cid:durableId="699546368">
    <w:abstractNumId w:val="60"/>
  </w:num>
  <w:num w:numId="26" w16cid:durableId="588974989">
    <w:abstractNumId w:val="45"/>
  </w:num>
  <w:num w:numId="27" w16cid:durableId="13311551">
    <w:abstractNumId w:val="24"/>
  </w:num>
  <w:num w:numId="28" w16cid:durableId="1661302733">
    <w:abstractNumId w:val="33"/>
  </w:num>
  <w:num w:numId="29" w16cid:durableId="1731466118">
    <w:abstractNumId w:val="60"/>
  </w:num>
  <w:num w:numId="30" w16cid:durableId="194464772">
    <w:abstractNumId w:val="45"/>
  </w:num>
  <w:num w:numId="31" w16cid:durableId="1350327049">
    <w:abstractNumId w:val="4"/>
  </w:num>
  <w:num w:numId="32" w16cid:durableId="1672641504">
    <w:abstractNumId w:val="0"/>
  </w:num>
  <w:num w:numId="33" w16cid:durableId="920480535">
    <w:abstractNumId w:val="17"/>
  </w:num>
  <w:num w:numId="34" w16cid:durableId="2015300785">
    <w:abstractNumId w:val="17"/>
  </w:num>
  <w:num w:numId="35" w16cid:durableId="1406999593">
    <w:abstractNumId w:val="2"/>
  </w:num>
  <w:num w:numId="36" w16cid:durableId="3657214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30719123">
    <w:abstractNumId w:val="2"/>
  </w:num>
  <w:num w:numId="38" w16cid:durableId="2070567023">
    <w:abstractNumId w:val="52"/>
  </w:num>
  <w:num w:numId="39" w16cid:durableId="1070687563">
    <w:abstractNumId w:val="40"/>
  </w:num>
  <w:num w:numId="40" w16cid:durableId="1932200886">
    <w:abstractNumId w:val="11"/>
  </w:num>
  <w:num w:numId="41" w16cid:durableId="1322079628">
    <w:abstractNumId w:val="18"/>
  </w:num>
  <w:num w:numId="42" w16cid:durableId="27992721">
    <w:abstractNumId w:val="34"/>
  </w:num>
  <w:num w:numId="43" w16cid:durableId="1278684635">
    <w:abstractNumId w:val="7"/>
  </w:num>
  <w:num w:numId="44" w16cid:durableId="1678463053">
    <w:abstractNumId w:val="55"/>
  </w:num>
  <w:num w:numId="45" w16cid:durableId="942028216">
    <w:abstractNumId w:val="34"/>
  </w:num>
  <w:num w:numId="46" w16cid:durableId="366217816">
    <w:abstractNumId w:val="39"/>
  </w:num>
  <w:num w:numId="47" w16cid:durableId="1237861331">
    <w:abstractNumId w:val="37"/>
  </w:num>
  <w:num w:numId="48" w16cid:durableId="935748405">
    <w:abstractNumId w:val="49"/>
  </w:num>
  <w:num w:numId="49" w16cid:durableId="9065120">
    <w:abstractNumId w:val="3"/>
  </w:num>
  <w:num w:numId="50" w16cid:durableId="168326724">
    <w:abstractNumId w:val="44"/>
  </w:num>
  <w:num w:numId="51" w16cid:durableId="1273053174">
    <w:abstractNumId w:val="64"/>
  </w:num>
  <w:num w:numId="52" w16cid:durableId="1940487247">
    <w:abstractNumId w:val="27"/>
  </w:num>
  <w:num w:numId="53" w16cid:durableId="1332290943">
    <w:abstractNumId w:val="27"/>
  </w:num>
  <w:num w:numId="54" w16cid:durableId="1697462790">
    <w:abstractNumId w:val="26"/>
  </w:num>
  <w:num w:numId="55" w16cid:durableId="1121612179">
    <w:abstractNumId w:val="51"/>
  </w:num>
  <w:num w:numId="56" w16cid:durableId="2058621582">
    <w:abstractNumId w:val="51"/>
  </w:num>
  <w:num w:numId="57" w16cid:durableId="955067046">
    <w:abstractNumId w:val="34"/>
  </w:num>
  <w:num w:numId="58" w16cid:durableId="1046568411">
    <w:abstractNumId w:val="48"/>
  </w:num>
  <w:num w:numId="59" w16cid:durableId="444932920">
    <w:abstractNumId w:val="43"/>
  </w:num>
  <w:num w:numId="60" w16cid:durableId="1372457229">
    <w:abstractNumId w:val="56"/>
  </w:num>
  <w:num w:numId="61" w16cid:durableId="747507359">
    <w:abstractNumId w:val="5"/>
  </w:num>
  <w:num w:numId="62" w16cid:durableId="2145273716">
    <w:abstractNumId w:val="63"/>
  </w:num>
  <w:num w:numId="63" w16cid:durableId="1300648244">
    <w:abstractNumId w:val="6"/>
  </w:num>
  <w:num w:numId="64" w16cid:durableId="586771240">
    <w:abstractNumId w:val="46"/>
  </w:num>
  <w:num w:numId="65" w16cid:durableId="2098283395">
    <w:abstractNumId w:val="27"/>
  </w:num>
  <w:num w:numId="66" w16cid:durableId="1237087167">
    <w:abstractNumId w:val="34"/>
  </w:num>
  <w:num w:numId="67" w16cid:durableId="712735886">
    <w:abstractNumId w:val="23"/>
  </w:num>
  <w:num w:numId="68" w16cid:durableId="2094013584">
    <w:abstractNumId w:val="23"/>
  </w:num>
  <w:num w:numId="69" w16cid:durableId="22635251">
    <w:abstractNumId w:val="36"/>
  </w:num>
  <w:num w:numId="70" w16cid:durableId="1298222801">
    <w:abstractNumId w:val="22"/>
  </w:num>
  <w:num w:numId="71" w16cid:durableId="334186535">
    <w:abstractNumId w:val="36"/>
  </w:num>
  <w:num w:numId="72" w16cid:durableId="600725508">
    <w:abstractNumId w:val="34"/>
  </w:num>
  <w:num w:numId="73" w16cid:durableId="237982220">
    <w:abstractNumId w:val="47"/>
  </w:num>
  <w:num w:numId="74" w16cid:durableId="684401780">
    <w:abstractNumId w:val="21"/>
  </w:num>
  <w:num w:numId="75" w16cid:durableId="1761560586">
    <w:abstractNumId w:val="34"/>
  </w:num>
  <w:num w:numId="76" w16cid:durableId="993948547">
    <w:abstractNumId w:val="21"/>
  </w:num>
  <w:num w:numId="77" w16cid:durableId="1668510810">
    <w:abstractNumId w:val="25"/>
  </w:num>
  <w:num w:numId="78" w16cid:durableId="811213724">
    <w:abstractNumId w:val="46"/>
  </w:num>
  <w:num w:numId="79" w16cid:durableId="612831768">
    <w:abstractNumId w:val="8"/>
  </w:num>
  <w:num w:numId="80" w16cid:durableId="1456754779">
    <w:abstractNumId w:val="31"/>
  </w:num>
  <w:num w:numId="81" w16cid:durableId="1772969887">
    <w:abstractNumId w:val="31"/>
  </w:num>
  <w:num w:numId="82" w16cid:durableId="961228493">
    <w:abstractNumId w:val="46"/>
  </w:num>
  <w:num w:numId="83" w16cid:durableId="1335113858">
    <w:abstractNumId w:val="30"/>
  </w:num>
  <w:num w:numId="84" w16cid:durableId="6029895">
    <w:abstractNumId w:val="57"/>
  </w:num>
  <w:num w:numId="85" w16cid:durableId="1439524627">
    <w:abstractNumId w:val="57"/>
  </w:num>
  <w:num w:numId="86" w16cid:durableId="946961393">
    <w:abstractNumId w:val="10"/>
  </w:num>
  <w:num w:numId="87" w16cid:durableId="1168518950">
    <w:abstractNumId w:val="1"/>
  </w:num>
  <w:num w:numId="88" w16cid:durableId="820583471">
    <w:abstractNumId w:val="53"/>
  </w:num>
  <w:num w:numId="89" w16cid:durableId="1130241312">
    <w:abstractNumId w:val="14"/>
  </w:num>
  <w:num w:numId="90" w16cid:durableId="166603590">
    <w:abstractNumId w:val="14"/>
  </w:num>
  <w:num w:numId="91" w16cid:durableId="1971129240">
    <w:abstractNumId w:val="57"/>
  </w:num>
  <w:num w:numId="92" w16cid:durableId="1469326358">
    <w:abstractNumId w:val="1"/>
  </w:num>
  <w:num w:numId="93" w16cid:durableId="460542023">
    <w:abstractNumId w:val="54"/>
  </w:num>
  <w:num w:numId="94" w16cid:durableId="773593236">
    <w:abstractNumId w:val="13"/>
  </w:num>
  <w:num w:numId="95" w16cid:durableId="1156461613">
    <w:abstractNumId w:val="13"/>
  </w:num>
  <w:num w:numId="96" w16cid:durableId="351880767">
    <w:abstractNumId w:val="28"/>
  </w:num>
  <w:num w:numId="97" w16cid:durableId="545260936">
    <w:abstractNumId w:val="50"/>
  </w:num>
  <w:num w:numId="98" w16cid:durableId="1995447165">
    <w:abstractNumId w:val="28"/>
  </w:num>
  <w:num w:numId="99" w16cid:durableId="523174174">
    <w:abstractNumId w:val="46"/>
  </w:num>
  <w:num w:numId="100" w16cid:durableId="573048473">
    <w:abstractNumId w:val="10"/>
  </w:num>
  <w:num w:numId="101" w16cid:durableId="303390149">
    <w:abstractNumId w:val="1"/>
  </w:num>
  <w:num w:numId="102" w16cid:durableId="1761440827">
    <w:abstractNumId w:val="2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bordersDoNotSurroundHeader/>
  <w:bordersDoNotSurroundFooter/>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A87"/>
    <w:rsid w:val="00001CEA"/>
    <w:rsid w:val="00001DAA"/>
    <w:rsid w:val="00001DC6"/>
    <w:rsid w:val="00002141"/>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EAF"/>
    <w:rsid w:val="000227D1"/>
    <w:rsid w:val="0002283B"/>
    <w:rsid w:val="00022D26"/>
    <w:rsid w:val="00023186"/>
    <w:rsid w:val="000234DE"/>
    <w:rsid w:val="000238DC"/>
    <w:rsid w:val="00023A31"/>
    <w:rsid w:val="000240A1"/>
    <w:rsid w:val="0002486E"/>
    <w:rsid w:val="000248B0"/>
    <w:rsid w:val="00024D0D"/>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1048"/>
    <w:rsid w:val="00031397"/>
    <w:rsid w:val="00031E07"/>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8BC"/>
    <w:rsid w:val="00036E73"/>
    <w:rsid w:val="000374C6"/>
    <w:rsid w:val="0004052D"/>
    <w:rsid w:val="00040C18"/>
    <w:rsid w:val="0004114D"/>
    <w:rsid w:val="000414ED"/>
    <w:rsid w:val="00041B14"/>
    <w:rsid w:val="0004248E"/>
    <w:rsid w:val="0004268F"/>
    <w:rsid w:val="000436AB"/>
    <w:rsid w:val="00044D8D"/>
    <w:rsid w:val="00044ED8"/>
    <w:rsid w:val="00045197"/>
    <w:rsid w:val="00045494"/>
    <w:rsid w:val="000456A6"/>
    <w:rsid w:val="000456A9"/>
    <w:rsid w:val="0004582E"/>
    <w:rsid w:val="00045947"/>
    <w:rsid w:val="00045E71"/>
    <w:rsid w:val="000463C2"/>
    <w:rsid w:val="00046978"/>
    <w:rsid w:val="00046DE9"/>
    <w:rsid w:val="0004770F"/>
    <w:rsid w:val="00047857"/>
    <w:rsid w:val="00047978"/>
    <w:rsid w:val="000479C3"/>
    <w:rsid w:val="000479EB"/>
    <w:rsid w:val="0005017E"/>
    <w:rsid w:val="0005034B"/>
    <w:rsid w:val="000504D3"/>
    <w:rsid w:val="000504E7"/>
    <w:rsid w:val="00050714"/>
    <w:rsid w:val="00050868"/>
    <w:rsid w:val="0005213D"/>
    <w:rsid w:val="000524B3"/>
    <w:rsid w:val="00052E7F"/>
    <w:rsid w:val="000534CF"/>
    <w:rsid w:val="00053A2B"/>
    <w:rsid w:val="00053E47"/>
    <w:rsid w:val="000541FE"/>
    <w:rsid w:val="0005420D"/>
    <w:rsid w:val="0005421C"/>
    <w:rsid w:val="000552F1"/>
    <w:rsid w:val="0005598B"/>
    <w:rsid w:val="00055BBF"/>
    <w:rsid w:val="0005617A"/>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CD"/>
    <w:rsid w:val="000628F2"/>
    <w:rsid w:val="00062C13"/>
    <w:rsid w:val="00062DDD"/>
    <w:rsid w:val="0006363E"/>
    <w:rsid w:val="00063F02"/>
    <w:rsid w:val="00064133"/>
    <w:rsid w:val="0006457A"/>
    <w:rsid w:val="000648BA"/>
    <w:rsid w:val="000648FA"/>
    <w:rsid w:val="00065201"/>
    <w:rsid w:val="000654B5"/>
    <w:rsid w:val="000656E5"/>
    <w:rsid w:val="00065BA2"/>
    <w:rsid w:val="000666B9"/>
    <w:rsid w:val="00066770"/>
    <w:rsid w:val="00066A1D"/>
    <w:rsid w:val="00066F64"/>
    <w:rsid w:val="00067BBE"/>
    <w:rsid w:val="00067C4B"/>
    <w:rsid w:val="00070219"/>
    <w:rsid w:val="00070272"/>
    <w:rsid w:val="0007033B"/>
    <w:rsid w:val="00070636"/>
    <w:rsid w:val="000708E5"/>
    <w:rsid w:val="00070C84"/>
    <w:rsid w:val="00070DF6"/>
    <w:rsid w:val="00071A85"/>
    <w:rsid w:val="00071E4C"/>
    <w:rsid w:val="0007288B"/>
    <w:rsid w:val="000739A6"/>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2F3C"/>
    <w:rsid w:val="000839E3"/>
    <w:rsid w:val="00083E10"/>
    <w:rsid w:val="00083E1A"/>
    <w:rsid w:val="00085C53"/>
    <w:rsid w:val="000863BD"/>
    <w:rsid w:val="000865A8"/>
    <w:rsid w:val="0008685F"/>
    <w:rsid w:val="00086EDA"/>
    <w:rsid w:val="0008744E"/>
    <w:rsid w:val="000874D4"/>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065"/>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8EA"/>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A33"/>
    <w:rsid w:val="000C2719"/>
    <w:rsid w:val="000C28C3"/>
    <w:rsid w:val="000C2986"/>
    <w:rsid w:val="000C2B76"/>
    <w:rsid w:val="000C2E7D"/>
    <w:rsid w:val="000C300F"/>
    <w:rsid w:val="000C357F"/>
    <w:rsid w:val="000C375D"/>
    <w:rsid w:val="000C3E65"/>
    <w:rsid w:val="000C3EB5"/>
    <w:rsid w:val="000C3FF8"/>
    <w:rsid w:val="000C456F"/>
    <w:rsid w:val="000C50DD"/>
    <w:rsid w:val="000C541B"/>
    <w:rsid w:val="000C5676"/>
    <w:rsid w:val="000C5DE9"/>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ADE"/>
    <w:rsid w:val="000E2B75"/>
    <w:rsid w:val="000E2BB2"/>
    <w:rsid w:val="000E2C22"/>
    <w:rsid w:val="000E2CCA"/>
    <w:rsid w:val="000E3475"/>
    <w:rsid w:val="000E3B5E"/>
    <w:rsid w:val="000E42FE"/>
    <w:rsid w:val="000E4AD9"/>
    <w:rsid w:val="000E509D"/>
    <w:rsid w:val="000E50C9"/>
    <w:rsid w:val="000E54F2"/>
    <w:rsid w:val="000E5640"/>
    <w:rsid w:val="000E5A5B"/>
    <w:rsid w:val="000E5B98"/>
    <w:rsid w:val="000E5E0B"/>
    <w:rsid w:val="000E63D2"/>
    <w:rsid w:val="000E7499"/>
    <w:rsid w:val="000E7532"/>
    <w:rsid w:val="000E7B71"/>
    <w:rsid w:val="000E7ED7"/>
    <w:rsid w:val="000F0186"/>
    <w:rsid w:val="000F0D9F"/>
    <w:rsid w:val="000F0DD5"/>
    <w:rsid w:val="000F124C"/>
    <w:rsid w:val="000F2843"/>
    <w:rsid w:val="000F2CAF"/>
    <w:rsid w:val="000F311A"/>
    <w:rsid w:val="000F316E"/>
    <w:rsid w:val="000F3291"/>
    <w:rsid w:val="000F3D29"/>
    <w:rsid w:val="000F41F4"/>
    <w:rsid w:val="000F42E5"/>
    <w:rsid w:val="000F473D"/>
    <w:rsid w:val="000F5141"/>
    <w:rsid w:val="000F522D"/>
    <w:rsid w:val="000F566C"/>
    <w:rsid w:val="000F614F"/>
    <w:rsid w:val="000F6226"/>
    <w:rsid w:val="000F68CB"/>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FC"/>
    <w:rsid w:val="00103A6D"/>
    <w:rsid w:val="001050DA"/>
    <w:rsid w:val="00105740"/>
    <w:rsid w:val="00106338"/>
    <w:rsid w:val="00106481"/>
    <w:rsid w:val="00106627"/>
    <w:rsid w:val="00106CE4"/>
    <w:rsid w:val="00106F0C"/>
    <w:rsid w:val="00107133"/>
    <w:rsid w:val="001079BC"/>
    <w:rsid w:val="00110126"/>
    <w:rsid w:val="00110AF6"/>
    <w:rsid w:val="00110BE2"/>
    <w:rsid w:val="001113C7"/>
    <w:rsid w:val="00111468"/>
    <w:rsid w:val="00111663"/>
    <w:rsid w:val="00112161"/>
    <w:rsid w:val="0011391A"/>
    <w:rsid w:val="00114077"/>
    <w:rsid w:val="00114245"/>
    <w:rsid w:val="00114337"/>
    <w:rsid w:val="001145A9"/>
    <w:rsid w:val="00114819"/>
    <w:rsid w:val="00114934"/>
    <w:rsid w:val="0011545D"/>
    <w:rsid w:val="00115DF6"/>
    <w:rsid w:val="00115EC3"/>
    <w:rsid w:val="001166F3"/>
    <w:rsid w:val="001168B7"/>
    <w:rsid w:val="001168DF"/>
    <w:rsid w:val="00117316"/>
    <w:rsid w:val="001173A0"/>
    <w:rsid w:val="00117479"/>
    <w:rsid w:val="001178EC"/>
    <w:rsid w:val="0012003F"/>
    <w:rsid w:val="001201A2"/>
    <w:rsid w:val="001203D4"/>
    <w:rsid w:val="00120689"/>
    <w:rsid w:val="00120812"/>
    <w:rsid w:val="00120C33"/>
    <w:rsid w:val="001210D4"/>
    <w:rsid w:val="001215A0"/>
    <w:rsid w:val="00121791"/>
    <w:rsid w:val="0012191D"/>
    <w:rsid w:val="00121D5E"/>
    <w:rsid w:val="0012245A"/>
    <w:rsid w:val="001226C0"/>
    <w:rsid w:val="0012275A"/>
    <w:rsid w:val="001227E8"/>
    <w:rsid w:val="00122FAA"/>
    <w:rsid w:val="001238DE"/>
    <w:rsid w:val="00123A77"/>
    <w:rsid w:val="00123BE9"/>
    <w:rsid w:val="00123E9B"/>
    <w:rsid w:val="001248AD"/>
    <w:rsid w:val="00124B35"/>
    <w:rsid w:val="0012501E"/>
    <w:rsid w:val="0012519F"/>
    <w:rsid w:val="00125209"/>
    <w:rsid w:val="001255C6"/>
    <w:rsid w:val="0012582D"/>
    <w:rsid w:val="00125CFE"/>
    <w:rsid w:val="00125DD0"/>
    <w:rsid w:val="00126023"/>
    <w:rsid w:val="0012699F"/>
    <w:rsid w:val="00126A0D"/>
    <w:rsid w:val="00126A83"/>
    <w:rsid w:val="00126AFB"/>
    <w:rsid w:val="00126B85"/>
    <w:rsid w:val="00126E1B"/>
    <w:rsid w:val="00127107"/>
    <w:rsid w:val="001272D8"/>
    <w:rsid w:val="0012775E"/>
    <w:rsid w:val="00127DBE"/>
    <w:rsid w:val="00130130"/>
    <w:rsid w:val="001301AC"/>
    <w:rsid w:val="00130215"/>
    <w:rsid w:val="0013086E"/>
    <w:rsid w:val="00130BB4"/>
    <w:rsid w:val="00130BC6"/>
    <w:rsid w:val="001311A2"/>
    <w:rsid w:val="00131CB1"/>
    <w:rsid w:val="00131D3F"/>
    <w:rsid w:val="0013265C"/>
    <w:rsid w:val="001327A1"/>
    <w:rsid w:val="00132C26"/>
    <w:rsid w:val="001334AF"/>
    <w:rsid w:val="001334ED"/>
    <w:rsid w:val="001336DC"/>
    <w:rsid w:val="001346FB"/>
    <w:rsid w:val="00134A7E"/>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3060"/>
    <w:rsid w:val="00143A83"/>
    <w:rsid w:val="00144042"/>
    <w:rsid w:val="0014451A"/>
    <w:rsid w:val="00144674"/>
    <w:rsid w:val="00144723"/>
    <w:rsid w:val="001448F9"/>
    <w:rsid w:val="00144C17"/>
    <w:rsid w:val="00144F09"/>
    <w:rsid w:val="001457B4"/>
    <w:rsid w:val="00145C2B"/>
    <w:rsid w:val="0014682B"/>
    <w:rsid w:val="00146A54"/>
    <w:rsid w:val="001475D7"/>
    <w:rsid w:val="00147B38"/>
    <w:rsid w:val="00147CB6"/>
    <w:rsid w:val="00147D79"/>
    <w:rsid w:val="00150963"/>
    <w:rsid w:val="00150A93"/>
    <w:rsid w:val="00150CCA"/>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362E"/>
    <w:rsid w:val="00163842"/>
    <w:rsid w:val="00163E72"/>
    <w:rsid w:val="0016479A"/>
    <w:rsid w:val="00164D3F"/>
    <w:rsid w:val="00164E7E"/>
    <w:rsid w:val="00164EBC"/>
    <w:rsid w:val="0016508B"/>
    <w:rsid w:val="001650B8"/>
    <w:rsid w:val="0016516D"/>
    <w:rsid w:val="00165F32"/>
    <w:rsid w:val="001665C6"/>
    <w:rsid w:val="00166727"/>
    <w:rsid w:val="001671F1"/>
    <w:rsid w:val="00167609"/>
    <w:rsid w:val="001678FB"/>
    <w:rsid w:val="0017027A"/>
    <w:rsid w:val="00170421"/>
    <w:rsid w:val="00170543"/>
    <w:rsid w:val="00170690"/>
    <w:rsid w:val="00170AE2"/>
    <w:rsid w:val="00170D4B"/>
    <w:rsid w:val="00170FCA"/>
    <w:rsid w:val="0017102C"/>
    <w:rsid w:val="00171087"/>
    <w:rsid w:val="00171510"/>
    <w:rsid w:val="00171E27"/>
    <w:rsid w:val="00171F44"/>
    <w:rsid w:val="001727E6"/>
    <w:rsid w:val="001731A3"/>
    <w:rsid w:val="001731FB"/>
    <w:rsid w:val="00173792"/>
    <w:rsid w:val="00173B1E"/>
    <w:rsid w:val="00173DB5"/>
    <w:rsid w:val="00174022"/>
    <w:rsid w:val="0017409A"/>
    <w:rsid w:val="00174253"/>
    <w:rsid w:val="00174F8B"/>
    <w:rsid w:val="001751CC"/>
    <w:rsid w:val="00175577"/>
    <w:rsid w:val="00175723"/>
    <w:rsid w:val="001773E4"/>
    <w:rsid w:val="00177A6B"/>
    <w:rsid w:val="00177DDF"/>
    <w:rsid w:val="00177E54"/>
    <w:rsid w:val="00177EDD"/>
    <w:rsid w:val="00177FFC"/>
    <w:rsid w:val="00181530"/>
    <w:rsid w:val="0018170E"/>
    <w:rsid w:val="00182186"/>
    <w:rsid w:val="00182782"/>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9D4"/>
    <w:rsid w:val="00192BB5"/>
    <w:rsid w:val="001931C1"/>
    <w:rsid w:val="00193491"/>
    <w:rsid w:val="00193516"/>
    <w:rsid w:val="0019382E"/>
    <w:rsid w:val="00193CD3"/>
    <w:rsid w:val="00194385"/>
    <w:rsid w:val="00194DB4"/>
    <w:rsid w:val="00195353"/>
    <w:rsid w:val="00195BD8"/>
    <w:rsid w:val="00195EC3"/>
    <w:rsid w:val="00195ECF"/>
    <w:rsid w:val="001961C9"/>
    <w:rsid w:val="001962F6"/>
    <w:rsid w:val="001965ED"/>
    <w:rsid w:val="00197406"/>
    <w:rsid w:val="00197434"/>
    <w:rsid w:val="001A003A"/>
    <w:rsid w:val="001A0172"/>
    <w:rsid w:val="001A01DA"/>
    <w:rsid w:val="001A08A9"/>
    <w:rsid w:val="001A0AF9"/>
    <w:rsid w:val="001A29C1"/>
    <w:rsid w:val="001A3137"/>
    <w:rsid w:val="001A3600"/>
    <w:rsid w:val="001A3F3A"/>
    <w:rsid w:val="001A4725"/>
    <w:rsid w:val="001A48A8"/>
    <w:rsid w:val="001A4914"/>
    <w:rsid w:val="001A4A47"/>
    <w:rsid w:val="001A5517"/>
    <w:rsid w:val="001A5557"/>
    <w:rsid w:val="001A5597"/>
    <w:rsid w:val="001A5974"/>
    <w:rsid w:val="001A5A08"/>
    <w:rsid w:val="001A66EA"/>
    <w:rsid w:val="001A6F80"/>
    <w:rsid w:val="001A7107"/>
    <w:rsid w:val="001A7126"/>
    <w:rsid w:val="001A7DC3"/>
    <w:rsid w:val="001B0197"/>
    <w:rsid w:val="001B0248"/>
    <w:rsid w:val="001B0705"/>
    <w:rsid w:val="001B072D"/>
    <w:rsid w:val="001B0D31"/>
    <w:rsid w:val="001B10F8"/>
    <w:rsid w:val="001B13E6"/>
    <w:rsid w:val="001B185D"/>
    <w:rsid w:val="001B1B38"/>
    <w:rsid w:val="001B2FA9"/>
    <w:rsid w:val="001B3115"/>
    <w:rsid w:val="001B353C"/>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C57"/>
    <w:rsid w:val="001C0CB2"/>
    <w:rsid w:val="001C14C3"/>
    <w:rsid w:val="001C17B0"/>
    <w:rsid w:val="001C26C0"/>
    <w:rsid w:val="001C27CC"/>
    <w:rsid w:val="001C3089"/>
    <w:rsid w:val="001C38D4"/>
    <w:rsid w:val="001C3D0F"/>
    <w:rsid w:val="001C3FF5"/>
    <w:rsid w:val="001C4900"/>
    <w:rsid w:val="001C4DAD"/>
    <w:rsid w:val="001C56FB"/>
    <w:rsid w:val="001C5E78"/>
    <w:rsid w:val="001C5EAF"/>
    <w:rsid w:val="001C605F"/>
    <w:rsid w:val="001C64C2"/>
    <w:rsid w:val="001C67E2"/>
    <w:rsid w:val="001C6D99"/>
    <w:rsid w:val="001C74B4"/>
    <w:rsid w:val="001C7A59"/>
    <w:rsid w:val="001D06E0"/>
    <w:rsid w:val="001D0706"/>
    <w:rsid w:val="001D0B72"/>
    <w:rsid w:val="001D1550"/>
    <w:rsid w:val="001D1E06"/>
    <w:rsid w:val="001D2069"/>
    <w:rsid w:val="001D2453"/>
    <w:rsid w:val="001D277A"/>
    <w:rsid w:val="001D2BF3"/>
    <w:rsid w:val="001D2C28"/>
    <w:rsid w:val="001D2F8F"/>
    <w:rsid w:val="001D30D3"/>
    <w:rsid w:val="001D3523"/>
    <w:rsid w:val="001D3636"/>
    <w:rsid w:val="001D3781"/>
    <w:rsid w:val="001D46D0"/>
    <w:rsid w:val="001D4850"/>
    <w:rsid w:val="001D48E3"/>
    <w:rsid w:val="001D4A23"/>
    <w:rsid w:val="001D5196"/>
    <w:rsid w:val="001D5261"/>
    <w:rsid w:val="001D5333"/>
    <w:rsid w:val="001D5AB9"/>
    <w:rsid w:val="001D5BD1"/>
    <w:rsid w:val="001D6186"/>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DD2"/>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5F6D"/>
    <w:rsid w:val="001F6103"/>
    <w:rsid w:val="001F6E6E"/>
    <w:rsid w:val="001F7231"/>
    <w:rsid w:val="001F769C"/>
    <w:rsid w:val="001F7882"/>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6E"/>
    <w:rsid w:val="00204F98"/>
    <w:rsid w:val="00205584"/>
    <w:rsid w:val="0020630D"/>
    <w:rsid w:val="00206528"/>
    <w:rsid w:val="002068CF"/>
    <w:rsid w:val="00206DE1"/>
    <w:rsid w:val="00207282"/>
    <w:rsid w:val="00207B3C"/>
    <w:rsid w:val="00207EFD"/>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A"/>
    <w:rsid w:val="00213F44"/>
    <w:rsid w:val="00214CEB"/>
    <w:rsid w:val="00215968"/>
    <w:rsid w:val="0021635E"/>
    <w:rsid w:val="00216397"/>
    <w:rsid w:val="00217797"/>
    <w:rsid w:val="0021780B"/>
    <w:rsid w:val="002178A6"/>
    <w:rsid w:val="00217BA7"/>
    <w:rsid w:val="002205FA"/>
    <w:rsid w:val="002206A3"/>
    <w:rsid w:val="00220D1C"/>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09EC"/>
    <w:rsid w:val="0024135F"/>
    <w:rsid w:val="0024189E"/>
    <w:rsid w:val="00241982"/>
    <w:rsid w:val="00242186"/>
    <w:rsid w:val="00242E94"/>
    <w:rsid w:val="00243258"/>
    <w:rsid w:val="002434F0"/>
    <w:rsid w:val="00243B7A"/>
    <w:rsid w:val="00243F00"/>
    <w:rsid w:val="00243F98"/>
    <w:rsid w:val="0024479E"/>
    <w:rsid w:val="00245089"/>
    <w:rsid w:val="002451DA"/>
    <w:rsid w:val="002455EF"/>
    <w:rsid w:val="00245C10"/>
    <w:rsid w:val="00245FCA"/>
    <w:rsid w:val="00246AB8"/>
    <w:rsid w:val="00246ADA"/>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720C"/>
    <w:rsid w:val="002574F6"/>
    <w:rsid w:val="0025769E"/>
    <w:rsid w:val="00257780"/>
    <w:rsid w:val="00257E49"/>
    <w:rsid w:val="0026062E"/>
    <w:rsid w:val="0026085A"/>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61F3"/>
    <w:rsid w:val="002662DA"/>
    <w:rsid w:val="00266A8C"/>
    <w:rsid w:val="002673C6"/>
    <w:rsid w:val="002674B3"/>
    <w:rsid w:val="002677F5"/>
    <w:rsid w:val="00267E9B"/>
    <w:rsid w:val="00271629"/>
    <w:rsid w:val="00271718"/>
    <w:rsid w:val="00271C2C"/>
    <w:rsid w:val="00271F1E"/>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199"/>
    <w:rsid w:val="00282AB8"/>
    <w:rsid w:val="00282FB0"/>
    <w:rsid w:val="0028354B"/>
    <w:rsid w:val="00283963"/>
    <w:rsid w:val="00283ACD"/>
    <w:rsid w:val="00283D98"/>
    <w:rsid w:val="00284047"/>
    <w:rsid w:val="0028411F"/>
    <w:rsid w:val="002846B2"/>
    <w:rsid w:val="002849CC"/>
    <w:rsid w:val="00284A10"/>
    <w:rsid w:val="00284DC8"/>
    <w:rsid w:val="0028552C"/>
    <w:rsid w:val="00285D31"/>
    <w:rsid w:val="00286094"/>
    <w:rsid w:val="00286449"/>
    <w:rsid w:val="002865CA"/>
    <w:rsid w:val="0028710C"/>
    <w:rsid w:val="00287154"/>
    <w:rsid w:val="00287AEC"/>
    <w:rsid w:val="00287DC3"/>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4D7"/>
    <w:rsid w:val="002A2BC1"/>
    <w:rsid w:val="002A2C8E"/>
    <w:rsid w:val="002A3CBF"/>
    <w:rsid w:val="002A403F"/>
    <w:rsid w:val="002A503A"/>
    <w:rsid w:val="002A5247"/>
    <w:rsid w:val="002A5515"/>
    <w:rsid w:val="002A57F8"/>
    <w:rsid w:val="002A5DE0"/>
    <w:rsid w:val="002A62B3"/>
    <w:rsid w:val="002A62EC"/>
    <w:rsid w:val="002A63A4"/>
    <w:rsid w:val="002A63B9"/>
    <w:rsid w:val="002A67C8"/>
    <w:rsid w:val="002A6E9B"/>
    <w:rsid w:val="002A70DA"/>
    <w:rsid w:val="002A71A6"/>
    <w:rsid w:val="002A7805"/>
    <w:rsid w:val="002B03CC"/>
    <w:rsid w:val="002B04F8"/>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3E"/>
    <w:rsid w:val="002D2C4E"/>
    <w:rsid w:val="002D2E5F"/>
    <w:rsid w:val="002D322B"/>
    <w:rsid w:val="002D34F2"/>
    <w:rsid w:val="002D3679"/>
    <w:rsid w:val="002D3C08"/>
    <w:rsid w:val="002D47A8"/>
    <w:rsid w:val="002D4F03"/>
    <w:rsid w:val="002D5184"/>
    <w:rsid w:val="002D518C"/>
    <w:rsid w:val="002D5427"/>
    <w:rsid w:val="002D5642"/>
    <w:rsid w:val="002D58BE"/>
    <w:rsid w:val="002D6637"/>
    <w:rsid w:val="002D6F69"/>
    <w:rsid w:val="002E02EB"/>
    <w:rsid w:val="002E06BD"/>
    <w:rsid w:val="002E0978"/>
    <w:rsid w:val="002E0F6A"/>
    <w:rsid w:val="002E11F2"/>
    <w:rsid w:val="002E1553"/>
    <w:rsid w:val="002E188B"/>
    <w:rsid w:val="002E2A4A"/>
    <w:rsid w:val="002E2B29"/>
    <w:rsid w:val="002E2F17"/>
    <w:rsid w:val="002E308E"/>
    <w:rsid w:val="002E314B"/>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549"/>
    <w:rsid w:val="00301862"/>
    <w:rsid w:val="00301C6C"/>
    <w:rsid w:val="00301DCB"/>
    <w:rsid w:val="00301F56"/>
    <w:rsid w:val="00302344"/>
    <w:rsid w:val="00302443"/>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71B3"/>
    <w:rsid w:val="003077B7"/>
    <w:rsid w:val="00307913"/>
    <w:rsid w:val="00307BB5"/>
    <w:rsid w:val="003100BE"/>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FC6"/>
    <w:rsid w:val="0031608F"/>
    <w:rsid w:val="0031635E"/>
    <w:rsid w:val="00316495"/>
    <w:rsid w:val="0031656B"/>
    <w:rsid w:val="00316647"/>
    <w:rsid w:val="00316661"/>
    <w:rsid w:val="00316856"/>
    <w:rsid w:val="003168E8"/>
    <w:rsid w:val="003169CB"/>
    <w:rsid w:val="00317642"/>
    <w:rsid w:val="00317767"/>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41E5"/>
    <w:rsid w:val="00324249"/>
    <w:rsid w:val="003242F6"/>
    <w:rsid w:val="00324313"/>
    <w:rsid w:val="00324626"/>
    <w:rsid w:val="0032505F"/>
    <w:rsid w:val="00325515"/>
    <w:rsid w:val="003259FC"/>
    <w:rsid w:val="00326D9E"/>
    <w:rsid w:val="00326DEC"/>
    <w:rsid w:val="00326E97"/>
    <w:rsid w:val="00327084"/>
    <w:rsid w:val="003270DC"/>
    <w:rsid w:val="0032734C"/>
    <w:rsid w:val="003273FF"/>
    <w:rsid w:val="00327558"/>
    <w:rsid w:val="003275A8"/>
    <w:rsid w:val="00327DD1"/>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8CE"/>
    <w:rsid w:val="0034005C"/>
    <w:rsid w:val="00340456"/>
    <w:rsid w:val="003412EA"/>
    <w:rsid w:val="003416BB"/>
    <w:rsid w:val="00341703"/>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5062F"/>
    <w:rsid w:val="00350A6A"/>
    <w:rsid w:val="00350C87"/>
    <w:rsid w:val="00350D6B"/>
    <w:rsid w:val="00350F60"/>
    <w:rsid w:val="0035121F"/>
    <w:rsid w:val="003513F1"/>
    <w:rsid w:val="00351690"/>
    <w:rsid w:val="00351B49"/>
    <w:rsid w:val="00351F47"/>
    <w:rsid w:val="0035228A"/>
    <w:rsid w:val="00352480"/>
    <w:rsid w:val="003524B7"/>
    <w:rsid w:val="003527E8"/>
    <w:rsid w:val="003528A4"/>
    <w:rsid w:val="003529DD"/>
    <w:rsid w:val="00353185"/>
    <w:rsid w:val="003536C8"/>
    <w:rsid w:val="00353932"/>
    <w:rsid w:val="00353DD7"/>
    <w:rsid w:val="00353EC0"/>
    <w:rsid w:val="00353FFF"/>
    <w:rsid w:val="0035406B"/>
    <w:rsid w:val="00354128"/>
    <w:rsid w:val="00354339"/>
    <w:rsid w:val="003545C2"/>
    <w:rsid w:val="003546B0"/>
    <w:rsid w:val="0035485A"/>
    <w:rsid w:val="00354EBC"/>
    <w:rsid w:val="003550D9"/>
    <w:rsid w:val="003550E3"/>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2546"/>
    <w:rsid w:val="00363AD7"/>
    <w:rsid w:val="003650E2"/>
    <w:rsid w:val="00365772"/>
    <w:rsid w:val="00366301"/>
    <w:rsid w:val="00366841"/>
    <w:rsid w:val="00366A8D"/>
    <w:rsid w:val="00366CF3"/>
    <w:rsid w:val="00367031"/>
    <w:rsid w:val="0036708E"/>
    <w:rsid w:val="003671A0"/>
    <w:rsid w:val="00367334"/>
    <w:rsid w:val="003673F4"/>
    <w:rsid w:val="00367915"/>
    <w:rsid w:val="0037024B"/>
    <w:rsid w:val="00370561"/>
    <w:rsid w:val="003706F6"/>
    <w:rsid w:val="0037073A"/>
    <w:rsid w:val="0037117D"/>
    <w:rsid w:val="0037130E"/>
    <w:rsid w:val="0037191E"/>
    <w:rsid w:val="00372819"/>
    <w:rsid w:val="00372D17"/>
    <w:rsid w:val="0037364D"/>
    <w:rsid w:val="003738AD"/>
    <w:rsid w:val="003741DE"/>
    <w:rsid w:val="00374320"/>
    <w:rsid w:val="003749A3"/>
    <w:rsid w:val="00374D22"/>
    <w:rsid w:val="00374E0D"/>
    <w:rsid w:val="0037543B"/>
    <w:rsid w:val="00375965"/>
    <w:rsid w:val="00375D3D"/>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680"/>
    <w:rsid w:val="00382992"/>
    <w:rsid w:val="00382C55"/>
    <w:rsid w:val="00382E52"/>
    <w:rsid w:val="003830DD"/>
    <w:rsid w:val="00383DF9"/>
    <w:rsid w:val="0038421A"/>
    <w:rsid w:val="003847EB"/>
    <w:rsid w:val="00384ACD"/>
    <w:rsid w:val="00384CBA"/>
    <w:rsid w:val="00384E3F"/>
    <w:rsid w:val="00385071"/>
    <w:rsid w:val="00385166"/>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B82"/>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25C"/>
    <w:rsid w:val="003B24B7"/>
    <w:rsid w:val="003B26AE"/>
    <w:rsid w:val="003B3525"/>
    <w:rsid w:val="003B35C2"/>
    <w:rsid w:val="003B392D"/>
    <w:rsid w:val="003B3C32"/>
    <w:rsid w:val="003B421B"/>
    <w:rsid w:val="003B43D6"/>
    <w:rsid w:val="003B4B61"/>
    <w:rsid w:val="003B4D29"/>
    <w:rsid w:val="003B518B"/>
    <w:rsid w:val="003B5B6A"/>
    <w:rsid w:val="003B60AC"/>
    <w:rsid w:val="003B6626"/>
    <w:rsid w:val="003B66D6"/>
    <w:rsid w:val="003B6859"/>
    <w:rsid w:val="003B6EDF"/>
    <w:rsid w:val="003B6FBB"/>
    <w:rsid w:val="003B741C"/>
    <w:rsid w:val="003B79B6"/>
    <w:rsid w:val="003B7F81"/>
    <w:rsid w:val="003C0851"/>
    <w:rsid w:val="003C09D9"/>
    <w:rsid w:val="003C0F4F"/>
    <w:rsid w:val="003C19E9"/>
    <w:rsid w:val="003C1A26"/>
    <w:rsid w:val="003C1F65"/>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B2E"/>
    <w:rsid w:val="003C5ED8"/>
    <w:rsid w:val="003C629C"/>
    <w:rsid w:val="003C6399"/>
    <w:rsid w:val="003C6406"/>
    <w:rsid w:val="003C71BF"/>
    <w:rsid w:val="003C7334"/>
    <w:rsid w:val="003C76F6"/>
    <w:rsid w:val="003C7986"/>
    <w:rsid w:val="003C7C37"/>
    <w:rsid w:val="003D0067"/>
    <w:rsid w:val="003D0569"/>
    <w:rsid w:val="003D09A7"/>
    <w:rsid w:val="003D0D96"/>
    <w:rsid w:val="003D0DA7"/>
    <w:rsid w:val="003D1065"/>
    <w:rsid w:val="003D15DF"/>
    <w:rsid w:val="003D1B1E"/>
    <w:rsid w:val="003D2246"/>
    <w:rsid w:val="003D23CD"/>
    <w:rsid w:val="003D26A4"/>
    <w:rsid w:val="003D26B1"/>
    <w:rsid w:val="003D27E8"/>
    <w:rsid w:val="003D2A6D"/>
    <w:rsid w:val="003D2C63"/>
    <w:rsid w:val="003D324F"/>
    <w:rsid w:val="003D325F"/>
    <w:rsid w:val="003D378F"/>
    <w:rsid w:val="003D3DF1"/>
    <w:rsid w:val="003D3F9B"/>
    <w:rsid w:val="003D458D"/>
    <w:rsid w:val="003D4642"/>
    <w:rsid w:val="003D4BE6"/>
    <w:rsid w:val="003D510C"/>
    <w:rsid w:val="003D5273"/>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E94"/>
    <w:rsid w:val="003E4324"/>
    <w:rsid w:val="003E4A53"/>
    <w:rsid w:val="003E4C42"/>
    <w:rsid w:val="003E4CBD"/>
    <w:rsid w:val="003E504B"/>
    <w:rsid w:val="003E539E"/>
    <w:rsid w:val="003E5923"/>
    <w:rsid w:val="003F0959"/>
    <w:rsid w:val="003F17EC"/>
    <w:rsid w:val="003F17F2"/>
    <w:rsid w:val="003F1C17"/>
    <w:rsid w:val="003F1C64"/>
    <w:rsid w:val="003F1EEC"/>
    <w:rsid w:val="003F2021"/>
    <w:rsid w:val="003F295A"/>
    <w:rsid w:val="003F2B9E"/>
    <w:rsid w:val="003F3172"/>
    <w:rsid w:val="003F3229"/>
    <w:rsid w:val="003F32EF"/>
    <w:rsid w:val="003F3EDD"/>
    <w:rsid w:val="003F41D8"/>
    <w:rsid w:val="003F421C"/>
    <w:rsid w:val="003F44C7"/>
    <w:rsid w:val="003F4EF3"/>
    <w:rsid w:val="003F53C9"/>
    <w:rsid w:val="003F59D5"/>
    <w:rsid w:val="003F5E8A"/>
    <w:rsid w:val="003F6388"/>
    <w:rsid w:val="003F65A1"/>
    <w:rsid w:val="003F703E"/>
    <w:rsid w:val="003F7DC4"/>
    <w:rsid w:val="00400C24"/>
    <w:rsid w:val="004011B9"/>
    <w:rsid w:val="00401201"/>
    <w:rsid w:val="00401476"/>
    <w:rsid w:val="00401BB8"/>
    <w:rsid w:val="00401C87"/>
    <w:rsid w:val="0040238E"/>
    <w:rsid w:val="00402C9B"/>
    <w:rsid w:val="00402E32"/>
    <w:rsid w:val="00403029"/>
    <w:rsid w:val="00403353"/>
    <w:rsid w:val="00403A28"/>
    <w:rsid w:val="004041F4"/>
    <w:rsid w:val="00404715"/>
    <w:rsid w:val="00404786"/>
    <w:rsid w:val="004049E2"/>
    <w:rsid w:val="00404C16"/>
    <w:rsid w:val="00404E8B"/>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A36"/>
    <w:rsid w:val="00416DD8"/>
    <w:rsid w:val="00416FAB"/>
    <w:rsid w:val="0042002D"/>
    <w:rsid w:val="00420056"/>
    <w:rsid w:val="00420D06"/>
    <w:rsid w:val="00420D6D"/>
    <w:rsid w:val="00421263"/>
    <w:rsid w:val="0042140A"/>
    <w:rsid w:val="0042179D"/>
    <w:rsid w:val="00421D5C"/>
    <w:rsid w:val="00422427"/>
    <w:rsid w:val="00423176"/>
    <w:rsid w:val="004232A1"/>
    <w:rsid w:val="00423BCF"/>
    <w:rsid w:val="00424048"/>
    <w:rsid w:val="004241AD"/>
    <w:rsid w:val="00424F4E"/>
    <w:rsid w:val="00424F56"/>
    <w:rsid w:val="004255E3"/>
    <w:rsid w:val="00425752"/>
    <w:rsid w:val="00425DF5"/>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F26"/>
    <w:rsid w:val="0043710F"/>
    <w:rsid w:val="00437690"/>
    <w:rsid w:val="00437B4A"/>
    <w:rsid w:val="00437BE8"/>
    <w:rsid w:val="00437DBE"/>
    <w:rsid w:val="00440710"/>
    <w:rsid w:val="00440ACD"/>
    <w:rsid w:val="00441BFC"/>
    <w:rsid w:val="00442B9A"/>
    <w:rsid w:val="00442C1B"/>
    <w:rsid w:val="00443663"/>
    <w:rsid w:val="00443917"/>
    <w:rsid w:val="004445F9"/>
    <w:rsid w:val="00444742"/>
    <w:rsid w:val="00444D27"/>
    <w:rsid w:val="00444EAD"/>
    <w:rsid w:val="00445099"/>
    <w:rsid w:val="00445147"/>
    <w:rsid w:val="004452D3"/>
    <w:rsid w:val="0044563A"/>
    <w:rsid w:val="00445777"/>
    <w:rsid w:val="004460E6"/>
    <w:rsid w:val="004472F0"/>
    <w:rsid w:val="00447C7D"/>
    <w:rsid w:val="00447D5B"/>
    <w:rsid w:val="00447FBA"/>
    <w:rsid w:val="00450109"/>
    <w:rsid w:val="004503F3"/>
    <w:rsid w:val="00450590"/>
    <w:rsid w:val="00450725"/>
    <w:rsid w:val="0045074D"/>
    <w:rsid w:val="00450B18"/>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2F1B"/>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5570"/>
    <w:rsid w:val="00485B1F"/>
    <w:rsid w:val="00485F77"/>
    <w:rsid w:val="00486036"/>
    <w:rsid w:val="00486951"/>
    <w:rsid w:val="00486968"/>
    <w:rsid w:val="004870E2"/>
    <w:rsid w:val="00487152"/>
    <w:rsid w:val="00487D86"/>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9B5"/>
    <w:rsid w:val="00495DB4"/>
    <w:rsid w:val="00495F24"/>
    <w:rsid w:val="00495F73"/>
    <w:rsid w:val="004960B6"/>
    <w:rsid w:val="00496774"/>
    <w:rsid w:val="004967E5"/>
    <w:rsid w:val="00496D3E"/>
    <w:rsid w:val="00496F13"/>
    <w:rsid w:val="004977CF"/>
    <w:rsid w:val="00497FB2"/>
    <w:rsid w:val="004A0014"/>
    <w:rsid w:val="004A007E"/>
    <w:rsid w:val="004A068C"/>
    <w:rsid w:val="004A0763"/>
    <w:rsid w:val="004A0862"/>
    <w:rsid w:val="004A0946"/>
    <w:rsid w:val="004A1610"/>
    <w:rsid w:val="004A1A72"/>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5680"/>
    <w:rsid w:val="004B5780"/>
    <w:rsid w:val="004B60B9"/>
    <w:rsid w:val="004B6609"/>
    <w:rsid w:val="004B6677"/>
    <w:rsid w:val="004B6823"/>
    <w:rsid w:val="004B720E"/>
    <w:rsid w:val="004B7534"/>
    <w:rsid w:val="004B7980"/>
    <w:rsid w:val="004C096A"/>
    <w:rsid w:val="004C1962"/>
    <w:rsid w:val="004C1974"/>
    <w:rsid w:val="004C19AE"/>
    <w:rsid w:val="004C1A9D"/>
    <w:rsid w:val="004C22AA"/>
    <w:rsid w:val="004C2720"/>
    <w:rsid w:val="004C2B2E"/>
    <w:rsid w:val="004C2E99"/>
    <w:rsid w:val="004C52E6"/>
    <w:rsid w:val="004C5729"/>
    <w:rsid w:val="004C57B7"/>
    <w:rsid w:val="004C5AE4"/>
    <w:rsid w:val="004C605E"/>
    <w:rsid w:val="004C60F1"/>
    <w:rsid w:val="004C682A"/>
    <w:rsid w:val="004C71EB"/>
    <w:rsid w:val="004C79D7"/>
    <w:rsid w:val="004D0C4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E59"/>
    <w:rsid w:val="004D4F98"/>
    <w:rsid w:val="004D5036"/>
    <w:rsid w:val="004D53BD"/>
    <w:rsid w:val="004D5692"/>
    <w:rsid w:val="004D6F88"/>
    <w:rsid w:val="004D7469"/>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816"/>
    <w:rsid w:val="004E5E88"/>
    <w:rsid w:val="004E61C1"/>
    <w:rsid w:val="004E6228"/>
    <w:rsid w:val="004E7A0E"/>
    <w:rsid w:val="004E7E0B"/>
    <w:rsid w:val="004E7E65"/>
    <w:rsid w:val="004F0386"/>
    <w:rsid w:val="004F1713"/>
    <w:rsid w:val="004F1BA7"/>
    <w:rsid w:val="004F1E1C"/>
    <w:rsid w:val="004F1F0C"/>
    <w:rsid w:val="004F2296"/>
    <w:rsid w:val="004F22D2"/>
    <w:rsid w:val="004F33A9"/>
    <w:rsid w:val="004F38A8"/>
    <w:rsid w:val="004F3912"/>
    <w:rsid w:val="004F3C4D"/>
    <w:rsid w:val="004F3C7B"/>
    <w:rsid w:val="004F44A3"/>
    <w:rsid w:val="004F4772"/>
    <w:rsid w:val="004F5ADA"/>
    <w:rsid w:val="004F5E06"/>
    <w:rsid w:val="004F6315"/>
    <w:rsid w:val="004F63A9"/>
    <w:rsid w:val="004F63C8"/>
    <w:rsid w:val="004F697A"/>
    <w:rsid w:val="004F6F75"/>
    <w:rsid w:val="004F703A"/>
    <w:rsid w:val="004F70CE"/>
    <w:rsid w:val="004F72C7"/>
    <w:rsid w:val="004F7F33"/>
    <w:rsid w:val="0050069F"/>
    <w:rsid w:val="00500736"/>
    <w:rsid w:val="00500BB1"/>
    <w:rsid w:val="00501C34"/>
    <w:rsid w:val="00502B79"/>
    <w:rsid w:val="00502DD5"/>
    <w:rsid w:val="00503316"/>
    <w:rsid w:val="00503422"/>
    <w:rsid w:val="00503A04"/>
    <w:rsid w:val="005048E5"/>
    <w:rsid w:val="00504F32"/>
    <w:rsid w:val="00505016"/>
    <w:rsid w:val="00505F80"/>
    <w:rsid w:val="00506076"/>
    <w:rsid w:val="005061F6"/>
    <w:rsid w:val="00506384"/>
    <w:rsid w:val="00506714"/>
    <w:rsid w:val="005071CC"/>
    <w:rsid w:val="0050770E"/>
    <w:rsid w:val="00510778"/>
    <w:rsid w:val="00510950"/>
    <w:rsid w:val="00510CD2"/>
    <w:rsid w:val="00511185"/>
    <w:rsid w:val="00511220"/>
    <w:rsid w:val="00511DD1"/>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E1"/>
    <w:rsid w:val="005204F9"/>
    <w:rsid w:val="00520509"/>
    <w:rsid w:val="00520892"/>
    <w:rsid w:val="00520B60"/>
    <w:rsid w:val="00520B77"/>
    <w:rsid w:val="00520BEA"/>
    <w:rsid w:val="00521A96"/>
    <w:rsid w:val="00522488"/>
    <w:rsid w:val="005237DD"/>
    <w:rsid w:val="0052391C"/>
    <w:rsid w:val="00523A47"/>
    <w:rsid w:val="00523A6A"/>
    <w:rsid w:val="005244AB"/>
    <w:rsid w:val="00524741"/>
    <w:rsid w:val="005247B3"/>
    <w:rsid w:val="00524DB0"/>
    <w:rsid w:val="00524E31"/>
    <w:rsid w:val="0052564B"/>
    <w:rsid w:val="00525BB0"/>
    <w:rsid w:val="00525BC3"/>
    <w:rsid w:val="00525D3F"/>
    <w:rsid w:val="00525DDE"/>
    <w:rsid w:val="00526BF8"/>
    <w:rsid w:val="00527B42"/>
    <w:rsid w:val="00527D2E"/>
    <w:rsid w:val="00530D12"/>
    <w:rsid w:val="00530EFC"/>
    <w:rsid w:val="00530FEF"/>
    <w:rsid w:val="005314A3"/>
    <w:rsid w:val="005314F3"/>
    <w:rsid w:val="0053186B"/>
    <w:rsid w:val="00531949"/>
    <w:rsid w:val="0053196D"/>
    <w:rsid w:val="00531BC6"/>
    <w:rsid w:val="00531BC9"/>
    <w:rsid w:val="005329D0"/>
    <w:rsid w:val="0053312F"/>
    <w:rsid w:val="005331E1"/>
    <w:rsid w:val="00533FD2"/>
    <w:rsid w:val="00534512"/>
    <w:rsid w:val="00534671"/>
    <w:rsid w:val="00534C17"/>
    <w:rsid w:val="00534F54"/>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0D9F"/>
    <w:rsid w:val="0054135D"/>
    <w:rsid w:val="00541411"/>
    <w:rsid w:val="0054194F"/>
    <w:rsid w:val="00542AC7"/>
    <w:rsid w:val="00542D1D"/>
    <w:rsid w:val="00543643"/>
    <w:rsid w:val="00543A8E"/>
    <w:rsid w:val="00544D88"/>
    <w:rsid w:val="00544E01"/>
    <w:rsid w:val="0054509D"/>
    <w:rsid w:val="0054527E"/>
    <w:rsid w:val="00545F5D"/>
    <w:rsid w:val="005464FA"/>
    <w:rsid w:val="005469AB"/>
    <w:rsid w:val="0054767B"/>
    <w:rsid w:val="005479AE"/>
    <w:rsid w:val="00547B03"/>
    <w:rsid w:val="00547E51"/>
    <w:rsid w:val="0055145D"/>
    <w:rsid w:val="005518F6"/>
    <w:rsid w:val="0055206F"/>
    <w:rsid w:val="00552ACC"/>
    <w:rsid w:val="00552B2C"/>
    <w:rsid w:val="00552BC4"/>
    <w:rsid w:val="00552D22"/>
    <w:rsid w:val="0055321E"/>
    <w:rsid w:val="005533D4"/>
    <w:rsid w:val="00553E31"/>
    <w:rsid w:val="00553FEF"/>
    <w:rsid w:val="0055420E"/>
    <w:rsid w:val="0055423E"/>
    <w:rsid w:val="00554CBF"/>
    <w:rsid w:val="00554E1C"/>
    <w:rsid w:val="005550BB"/>
    <w:rsid w:val="0055554D"/>
    <w:rsid w:val="00555901"/>
    <w:rsid w:val="00555AD6"/>
    <w:rsid w:val="00555BA1"/>
    <w:rsid w:val="00555C56"/>
    <w:rsid w:val="0055676B"/>
    <w:rsid w:val="005568E4"/>
    <w:rsid w:val="005568F2"/>
    <w:rsid w:val="00556EB4"/>
    <w:rsid w:val="005576AF"/>
    <w:rsid w:val="005607C3"/>
    <w:rsid w:val="0056081D"/>
    <w:rsid w:val="005608FC"/>
    <w:rsid w:val="00560AE2"/>
    <w:rsid w:val="00560B01"/>
    <w:rsid w:val="0056124E"/>
    <w:rsid w:val="005614BD"/>
    <w:rsid w:val="0056169C"/>
    <w:rsid w:val="00561BBD"/>
    <w:rsid w:val="00561FBF"/>
    <w:rsid w:val="00562103"/>
    <w:rsid w:val="005622D8"/>
    <w:rsid w:val="005629F4"/>
    <w:rsid w:val="00563272"/>
    <w:rsid w:val="005641A5"/>
    <w:rsid w:val="00564D66"/>
    <w:rsid w:val="0056508A"/>
    <w:rsid w:val="00565B19"/>
    <w:rsid w:val="00565BDE"/>
    <w:rsid w:val="00565E58"/>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6227"/>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B47"/>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711"/>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CB3"/>
    <w:rsid w:val="005A6ADC"/>
    <w:rsid w:val="005A6D2B"/>
    <w:rsid w:val="005A729A"/>
    <w:rsid w:val="005A73DE"/>
    <w:rsid w:val="005A7426"/>
    <w:rsid w:val="005A767A"/>
    <w:rsid w:val="005A782E"/>
    <w:rsid w:val="005B06C1"/>
    <w:rsid w:val="005B08A9"/>
    <w:rsid w:val="005B097B"/>
    <w:rsid w:val="005B0A58"/>
    <w:rsid w:val="005B0BBE"/>
    <w:rsid w:val="005B0FA2"/>
    <w:rsid w:val="005B1069"/>
    <w:rsid w:val="005B10F7"/>
    <w:rsid w:val="005B19AC"/>
    <w:rsid w:val="005B1BD8"/>
    <w:rsid w:val="005B1C38"/>
    <w:rsid w:val="005B1EF9"/>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5855"/>
    <w:rsid w:val="005B5DCE"/>
    <w:rsid w:val="005B65CF"/>
    <w:rsid w:val="005B74B9"/>
    <w:rsid w:val="005B7AC0"/>
    <w:rsid w:val="005B7FB6"/>
    <w:rsid w:val="005C007F"/>
    <w:rsid w:val="005C0695"/>
    <w:rsid w:val="005C0FA1"/>
    <w:rsid w:val="005C11C0"/>
    <w:rsid w:val="005C1460"/>
    <w:rsid w:val="005C22F0"/>
    <w:rsid w:val="005C2404"/>
    <w:rsid w:val="005C25CD"/>
    <w:rsid w:val="005C322A"/>
    <w:rsid w:val="005C377B"/>
    <w:rsid w:val="005C3F42"/>
    <w:rsid w:val="005C4268"/>
    <w:rsid w:val="005C4360"/>
    <w:rsid w:val="005C4853"/>
    <w:rsid w:val="005C4ABE"/>
    <w:rsid w:val="005C4BF9"/>
    <w:rsid w:val="005C553A"/>
    <w:rsid w:val="005C609C"/>
    <w:rsid w:val="005C659F"/>
    <w:rsid w:val="005C72C8"/>
    <w:rsid w:val="005C7DF7"/>
    <w:rsid w:val="005D097C"/>
    <w:rsid w:val="005D0B5D"/>
    <w:rsid w:val="005D0FBF"/>
    <w:rsid w:val="005D13E7"/>
    <w:rsid w:val="005D1E89"/>
    <w:rsid w:val="005D1F9A"/>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806"/>
    <w:rsid w:val="005D7F1F"/>
    <w:rsid w:val="005E023A"/>
    <w:rsid w:val="005E08A0"/>
    <w:rsid w:val="005E0FE9"/>
    <w:rsid w:val="005E1040"/>
    <w:rsid w:val="005E12CD"/>
    <w:rsid w:val="005E167C"/>
    <w:rsid w:val="005E1D75"/>
    <w:rsid w:val="005E1EDA"/>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345"/>
    <w:rsid w:val="005E7B7A"/>
    <w:rsid w:val="005F0057"/>
    <w:rsid w:val="005F0308"/>
    <w:rsid w:val="005F052B"/>
    <w:rsid w:val="005F165F"/>
    <w:rsid w:val="005F1935"/>
    <w:rsid w:val="005F1CD9"/>
    <w:rsid w:val="005F20FC"/>
    <w:rsid w:val="005F2501"/>
    <w:rsid w:val="005F2818"/>
    <w:rsid w:val="005F295E"/>
    <w:rsid w:val="005F31E1"/>
    <w:rsid w:val="005F358C"/>
    <w:rsid w:val="005F3B42"/>
    <w:rsid w:val="005F3E29"/>
    <w:rsid w:val="005F3FA6"/>
    <w:rsid w:val="005F4266"/>
    <w:rsid w:val="005F4786"/>
    <w:rsid w:val="005F4C57"/>
    <w:rsid w:val="005F5439"/>
    <w:rsid w:val="005F5655"/>
    <w:rsid w:val="005F56FC"/>
    <w:rsid w:val="005F589C"/>
    <w:rsid w:val="005F59B6"/>
    <w:rsid w:val="005F5A92"/>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2E85"/>
    <w:rsid w:val="00603D8F"/>
    <w:rsid w:val="00603D9A"/>
    <w:rsid w:val="00603DFF"/>
    <w:rsid w:val="006043E1"/>
    <w:rsid w:val="0060483B"/>
    <w:rsid w:val="00604A3A"/>
    <w:rsid w:val="00604C41"/>
    <w:rsid w:val="00605182"/>
    <w:rsid w:val="00605782"/>
    <w:rsid w:val="00605A62"/>
    <w:rsid w:val="00605B72"/>
    <w:rsid w:val="00605E97"/>
    <w:rsid w:val="0060615E"/>
    <w:rsid w:val="006062B0"/>
    <w:rsid w:val="00606776"/>
    <w:rsid w:val="00606C51"/>
    <w:rsid w:val="00606F59"/>
    <w:rsid w:val="006079ED"/>
    <w:rsid w:val="00607C4C"/>
    <w:rsid w:val="00607F47"/>
    <w:rsid w:val="006100A1"/>
    <w:rsid w:val="00610451"/>
    <w:rsid w:val="00610B59"/>
    <w:rsid w:val="00610C51"/>
    <w:rsid w:val="00610F8A"/>
    <w:rsid w:val="00610F8B"/>
    <w:rsid w:val="00610FF4"/>
    <w:rsid w:val="00611010"/>
    <w:rsid w:val="006114C7"/>
    <w:rsid w:val="006117BC"/>
    <w:rsid w:val="00611EDD"/>
    <w:rsid w:val="006125C6"/>
    <w:rsid w:val="00612785"/>
    <w:rsid w:val="00612793"/>
    <w:rsid w:val="00612D1A"/>
    <w:rsid w:val="00613430"/>
    <w:rsid w:val="0061367C"/>
    <w:rsid w:val="00613869"/>
    <w:rsid w:val="00613E13"/>
    <w:rsid w:val="006140DB"/>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6A9"/>
    <w:rsid w:val="0062185C"/>
    <w:rsid w:val="00621B05"/>
    <w:rsid w:val="00621C3A"/>
    <w:rsid w:val="00621F9B"/>
    <w:rsid w:val="00622909"/>
    <w:rsid w:val="00622ACC"/>
    <w:rsid w:val="0062357C"/>
    <w:rsid w:val="00623C6C"/>
    <w:rsid w:val="00623FD3"/>
    <w:rsid w:val="00624164"/>
    <w:rsid w:val="0062446A"/>
    <w:rsid w:val="00624744"/>
    <w:rsid w:val="006248D3"/>
    <w:rsid w:val="006253EA"/>
    <w:rsid w:val="0062567F"/>
    <w:rsid w:val="00625883"/>
    <w:rsid w:val="0062619D"/>
    <w:rsid w:val="006266F4"/>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81A"/>
    <w:rsid w:val="00637E12"/>
    <w:rsid w:val="006406F7"/>
    <w:rsid w:val="00640864"/>
    <w:rsid w:val="006409AF"/>
    <w:rsid w:val="00640A84"/>
    <w:rsid w:val="00640C8D"/>
    <w:rsid w:val="00640F45"/>
    <w:rsid w:val="00641355"/>
    <w:rsid w:val="006413BC"/>
    <w:rsid w:val="00641745"/>
    <w:rsid w:val="00641E7F"/>
    <w:rsid w:val="00641EDA"/>
    <w:rsid w:val="006421AF"/>
    <w:rsid w:val="0064284D"/>
    <w:rsid w:val="00643740"/>
    <w:rsid w:val="00643944"/>
    <w:rsid w:val="006440E7"/>
    <w:rsid w:val="006446ED"/>
    <w:rsid w:val="006451A3"/>
    <w:rsid w:val="0064521D"/>
    <w:rsid w:val="006452E6"/>
    <w:rsid w:val="00645389"/>
    <w:rsid w:val="006457FA"/>
    <w:rsid w:val="00645C61"/>
    <w:rsid w:val="00645D5F"/>
    <w:rsid w:val="00646717"/>
    <w:rsid w:val="006468DF"/>
    <w:rsid w:val="00646B9B"/>
    <w:rsid w:val="006473E4"/>
    <w:rsid w:val="006476C8"/>
    <w:rsid w:val="006478EE"/>
    <w:rsid w:val="006500C1"/>
    <w:rsid w:val="00650904"/>
    <w:rsid w:val="00650F0B"/>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FA1"/>
    <w:rsid w:val="006630F7"/>
    <w:rsid w:val="006633B6"/>
    <w:rsid w:val="006635E1"/>
    <w:rsid w:val="00663B14"/>
    <w:rsid w:val="006645DA"/>
    <w:rsid w:val="006649DD"/>
    <w:rsid w:val="00665298"/>
    <w:rsid w:val="00665A15"/>
    <w:rsid w:val="00665A69"/>
    <w:rsid w:val="00665B2B"/>
    <w:rsid w:val="00665C04"/>
    <w:rsid w:val="00665D00"/>
    <w:rsid w:val="00665F96"/>
    <w:rsid w:val="006662E0"/>
    <w:rsid w:val="00666B09"/>
    <w:rsid w:val="00666C60"/>
    <w:rsid w:val="006677F6"/>
    <w:rsid w:val="0067056A"/>
    <w:rsid w:val="00670A2A"/>
    <w:rsid w:val="00670E78"/>
    <w:rsid w:val="00671495"/>
    <w:rsid w:val="00671E53"/>
    <w:rsid w:val="006720C6"/>
    <w:rsid w:val="00672AAB"/>
    <w:rsid w:val="00673428"/>
    <w:rsid w:val="00673E79"/>
    <w:rsid w:val="00673F6B"/>
    <w:rsid w:val="00674629"/>
    <w:rsid w:val="006749FF"/>
    <w:rsid w:val="00675059"/>
    <w:rsid w:val="00675396"/>
    <w:rsid w:val="006754ED"/>
    <w:rsid w:val="006755DD"/>
    <w:rsid w:val="0067560C"/>
    <w:rsid w:val="0067575E"/>
    <w:rsid w:val="00675AB9"/>
    <w:rsid w:val="00675C8A"/>
    <w:rsid w:val="00676132"/>
    <w:rsid w:val="0067637A"/>
    <w:rsid w:val="006768DA"/>
    <w:rsid w:val="00677312"/>
    <w:rsid w:val="00677519"/>
    <w:rsid w:val="0067782E"/>
    <w:rsid w:val="00677996"/>
    <w:rsid w:val="00677B73"/>
    <w:rsid w:val="006801D1"/>
    <w:rsid w:val="00680453"/>
    <w:rsid w:val="00680A7D"/>
    <w:rsid w:val="00680C7B"/>
    <w:rsid w:val="00680DB0"/>
    <w:rsid w:val="00680DF4"/>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455"/>
    <w:rsid w:val="006906FC"/>
    <w:rsid w:val="00690707"/>
    <w:rsid w:val="006907E7"/>
    <w:rsid w:val="00690B6C"/>
    <w:rsid w:val="00690DF0"/>
    <w:rsid w:val="006913F6"/>
    <w:rsid w:val="0069144D"/>
    <w:rsid w:val="00691C42"/>
    <w:rsid w:val="00691D4D"/>
    <w:rsid w:val="00692E79"/>
    <w:rsid w:val="006931A1"/>
    <w:rsid w:val="006933B6"/>
    <w:rsid w:val="006933D4"/>
    <w:rsid w:val="006934C0"/>
    <w:rsid w:val="006936A8"/>
    <w:rsid w:val="00693B64"/>
    <w:rsid w:val="0069478B"/>
    <w:rsid w:val="00694DF1"/>
    <w:rsid w:val="006951DB"/>
    <w:rsid w:val="00695C58"/>
    <w:rsid w:val="00695FDA"/>
    <w:rsid w:val="00696D9D"/>
    <w:rsid w:val="00696E4F"/>
    <w:rsid w:val="00697804"/>
    <w:rsid w:val="00697873"/>
    <w:rsid w:val="006978FE"/>
    <w:rsid w:val="00697994"/>
    <w:rsid w:val="006A01D1"/>
    <w:rsid w:val="006A0DAD"/>
    <w:rsid w:val="006A16B7"/>
    <w:rsid w:val="006A1752"/>
    <w:rsid w:val="006A179A"/>
    <w:rsid w:val="006A21F7"/>
    <w:rsid w:val="006A224E"/>
    <w:rsid w:val="006A24FB"/>
    <w:rsid w:val="006A2A0F"/>
    <w:rsid w:val="006A39A8"/>
    <w:rsid w:val="006A3A5F"/>
    <w:rsid w:val="006A3C73"/>
    <w:rsid w:val="006A400E"/>
    <w:rsid w:val="006A4C0E"/>
    <w:rsid w:val="006A5133"/>
    <w:rsid w:val="006A527B"/>
    <w:rsid w:val="006A53F1"/>
    <w:rsid w:val="006A592B"/>
    <w:rsid w:val="006A5934"/>
    <w:rsid w:val="006A5BC8"/>
    <w:rsid w:val="006A5E35"/>
    <w:rsid w:val="006A6BCC"/>
    <w:rsid w:val="006A6D47"/>
    <w:rsid w:val="006A705B"/>
    <w:rsid w:val="006A7137"/>
    <w:rsid w:val="006A74B5"/>
    <w:rsid w:val="006A77CE"/>
    <w:rsid w:val="006A7A50"/>
    <w:rsid w:val="006B02EC"/>
    <w:rsid w:val="006B0C39"/>
    <w:rsid w:val="006B10FF"/>
    <w:rsid w:val="006B1FA8"/>
    <w:rsid w:val="006B250C"/>
    <w:rsid w:val="006B2B15"/>
    <w:rsid w:val="006B3BD0"/>
    <w:rsid w:val="006B3CEF"/>
    <w:rsid w:val="006B3D6E"/>
    <w:rsid w:val="006B4AE5"/>
    <w:rsid w:val="006B4E5A"/>
    <w:rsid w:val="006B4EAA"/>
    <w:rsid w:val="006B50F9"/>
    <w:rsid w:val="006B5A05"/>
    <w:rsid w:val="006B5A79"/>
    <w:rsid w:val="006B60DE"/>
    <w:rsid w:val="006B61B3"/>
    <w:rsid w:val="006B64C9"/>
    <w:rsid w:val="006B6BBD"/>
    <w:rsid w:val="006B6C85"/>
    <w:rsid w:val="006B6FFA"/>
    <w:rsid w:val="006B7386"/>
    <w:rsid w:val="006B7B05"/>
    <w:rsid w:val="006B7B38"/>
    <w:rsid w:val="006B7E1A"/>
    <w:rsid w:val="006C02BB"/>
    <w:rsid w:val="006C08CF"/>
    <w:rsid w:val="006C0C96"/>
    <w:rsid w:val="006C0FF1"/>
    <w:rsid w:val="006C14BA"/>
    <w:rsid w:val="006C1651"/>
    <w:rsid w:val="006C2C9F"/>
    <w:rsid w:val="006C2DC6"/>
    <w:rsid w:val="006C335A"/>
    <w:rsid w:val="006C3F7B"/>
    <w:rsid w:val="006C4018"/>
    <w:rsid w:val="006C41DF"/>
    <w:rsid w:val="006C4766"/>
    <w:rsid w:val="006C47C6"/>
    <w:rsid w:val="006C48AF"/>
    <w:rsid w:val="006C4BEC"/>
    <w:rsid w:val="006C4CA8"/>
    <w:rsid w:val="006C5186"/>
    <w:rsid w:val="006C5608"/>
    <w:rsid w:val="006C60B2"/>
    <w:rsid w:val="006C65CE"/>
    <w:rsid w:val="006C6A03"/>
    <w:rsid w:val="006C6A37"/>
    <w:rsid w:val="006C7606"/>
    <w:rsid w:val="006C7844"/>
    <w:rsid w:val="006C793E"/>
    <w:rsid w:val="006C7E57"/>
    <w:rsid w:val="006D0252"/>
    <w:rsid w:val="006D0B55"/>
    <w:rsid w:val="006D1573"/>
    <w:rsid w:val="006D15C8"/>
    <w:rsid w:val="006D1766"/>
    <w:rsid w:val="006D176E"/>
    <w:rsid w:val="006D1E3F"/>
    <w:rsid w:val="006D1EE1"/>
    <w:rsid w:val="006D2274"/>
    <w:rsid w:val="006D23AA"/>
    <w:rsid w:val="006D24A7"/>
    <w:rsid w:val="006D2BC5"/>
    <w:rsid w:val="006D2D02"/>
    <w:rsid w:val="006D2DAC"/>
    <w:rsid w:val="006D3B38"/>
    <w:rsid w:val="006D40D3"/>
    <w:rsid w:val="006D4958"/>
    <w:rsid w:val="006D49BC"/>
    <w:rsid w:val="006D54DB"/>
    <w:rsid w:val="006D5686"/>
    <w:rsid w:val="006D5754"/>
    <w:rsid w:val="006D5D42"/>
    <w:rsid w:val="006D61AD"/>
    <w:rsid w:val="006D68C5"/>
    <w:rsid w:val="006D6993"/>
    <w:rsid w:val="006D7493"/>
    <w:rsid w:val="006D75DD"/>
    <w:rsid w:val="006D75FF"/>
    <w:rsid w:val="006D7A9C"/>
    <w:rsid w:val="006E04BE"/>
    <w:rsid w:val="006E157C"/>
    <w:rsid w:val="006E168B"/>
    <w:rsid w:val="006E1A3A"/>
    <w:rsid w:val="006E1BB1"/>
    <w:rsid w:val="006E2255"/>
    <w:rsid w:val="006E2F5B"/>
    <w:rsid w:val="006E2FCC"/>
    <w:rsid w:val="006E3089"/>
    <w:rsid w:val="006E3625"/>
    <w:rsid w:val="006E37AE"/>
    <w:rsid w:val="006E3C31"/>
    <w:rsid w:val="006E45C6"/>
    <w:rsid w:val="006E49ED"/>
    <w:rsid w:val="006E4C23"/>
    <w:rsid w:val="006E56F1"/>
    <w:rsid w:val="006E571D"/>
    <w:rsid w:val="006E5720"/>
    <w:rsid w:val="006E5C5D"/>
    <w:rsid w:val="006E5FBD"/>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6905"/>
    <w:rsid w:val="006F71DB"/>
    <w:rsid w:val="006F722C"/>
    <w:rsid w:val="006F7EBF"/>
    <w:rsid w:val="006F7F29"/>
    <w:rsid w:val="007016D4"/>
    <w:rsid w:val="00701A75"/>
    <w:rsid w:val="00701A77"/>
    <w:rsid w:val="00701F67"/>
    <w:rsid w:val="00702207"/>
    <w:rsid w:val="00702C1E"/>
    <w:rsid w:val="00702F95"/>
    <w:rsid w:val="00703E97"/>
    <w:rsid w:val="007042D1"/>
    <w:rsid w:val="00704E1D"/>
    <w:rsid w:val="00704FB9"/>
    <w:rsid w:val="00705BA2"/>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BAF"/>
    <w:rsid w:val="00713715"/>
    <w:rsid w:val="00714D78"/>
    <w:rsid w:val="00714F95"/>
    <w:rsid w:val="00716169"/>
    <w:rsid w:val="0071642C"/>
    <w:rsid w:val="00716622"/>
    <w:rsid w:val="00716719"/>
    <w:rsid w:val="00717214"/>
    <w:rsid w:val="0071723A"/>
    <w:rsid w:val="007172AD"/>
    <w:rsid w:val="0072047E"/>
    <w:rsid w:val="007207EE"/>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83D"/>
    <w:rsid w:val="00726F9F"/>
    <w:rsid w:val="007270E0"/>
    <w:rsid w:val="007275DF"/>
    <w:rsid w:val="0072760D"/>
    <w:rsid w:val="00727AA2"/>
    <w:rsid w:val="00727BD4"/>
    <w:rsid w:val="00727C4D"/>
    <w:rsid w:val="00727C6F"/>
    <w:rsid w:val="00727DE0"/>
    <w:rsid w:val="0073005A"/>
    <w:rsid w:val="00730790"/>
    <w:rsid w:val="007307FE"/>
    <w:rsid w:val="00730DFE"/>
    <w:rsid w:val="0073128E"/>
    <w:rsid w:val="00731541"/>
    <w:rsid w:val="00731AE4"/>
    <w:rsid w:val="00732244"/>
    <w:rsid w:val="00732361"/>
    <w:rsid w:val="0073246C"/>
    <w:rsid w:val="0073284D"/>
    <w:rsid w:val="0073290B"/>
    <w:rsid w:val="00732AB8"/>
    <w:rsid w:val="00732ABB"/>
    <w:rsid w:val="00732C83"/>
    <w:rsid w:val="00734156"/>
    <w:rsid w:val="007342AB"/>
    <w:rsid w:val="00734453"/>
    <w:rsid w:val="00734A21"/>
    <w:rsid w:val="00734DD4"/>
    <w:rsid w:val="00734E28"/>
    <w:rsid w:val="0073512C"/>
    <w:rsid w:val="00735AC5"/>
    <w:rsid w:val="0073678D"/>
    <w:rsid w:val="007367D6"/>
    <w:rsid w:val="00736BB2"/>
    <w:rsid w:val="00736D10"/>
    <w:rsid w:val="00737255"/>
    <w:rsid w:val="00737378"/>
    <w:rsid w:val="0073762F"/>
    <w:rsid w:val="007377D8"/>
    <w:rsid w:val="00737896"/>
    <w:rsid w:val="00737C98"/>
    <w:rsid w:val="00737E27"/>
    <w:rsid w:val="00737E56"/>
    <w:rsid w:val="007404C1"/>
    <w:rsid w:val="00740548"/>
    <w:rsid w:val="00740816"/>
    <w:rsid w:val="007412AD"/>
    <w:rsid w:val="00741752"/>
    <w:rsid w:val="00741889"/>
    <w:rsid w:val="00741D9A"/>
    <w:rsid w:val="007420A4"/>
    <w:rsid w:val="007420FD"/>
    <w:rsid w:val="00742DDC"/>
    <w:rsid w:val="007434CC"/>
    <w:rsid w:val="00743707"/>
    <w:rsid w:val="007437C8"/>
    <w:rsid w:val="00743D13"/>
    <w:rsid w:val="00743E28"/>
    <w:rsid w:val="007440BB"/>
    <w:rsid w:val="0074473E"/>
    <w:rsid w:val="00744BEE"/>
    <w:rsid w:val="00745045"/>
    <w:rsid w:val="0074563A"/>
    <w:rsid w:val="00745ACC"/>
    <w:rsid w:val="00745E7A"/>
    <w:rsid w:val="00746685"/>
    <w:rsid w:val="0074693B"/>
    <w:rsid w:val="00746AD4"/>
    <w:rsid w:val="00746C07"/>
    <w:rsid w:val="00746F48"/>
    <w:rsid w:val="00746FCC"/>
    <w:rsid w:val="007474F7"/>
    <w:rsid w:val="00747592"/>
    <w:rsid w:val="00747DDE"/>
    <w:rsid w:val="00750179"/>
    <w:rsid w:val="007504BD"/>
    <w:rsid w:val="00750BFD"/>
    <w:rsid w:val="00750E8E"/>
    <w:rsid w:val="007515F9"/>
    <w:rsid w:val="00751A8E"/>
    <w:rsid w:val="007533A2"/>
    <w:rsid w:val="00753706"/>
    <w:rsid w:val="00753F21"/>
    <w:rsid w:val="007542C4"/>
    <w:rsid w:val="007543CF"/>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BF9"/>
    <w:rsid w:val="00765C2C"/>
    <w:rsid w:val="00765EC2"/>
    <w:rsid w:val="00766251"/>
    <w:rsid w:val="00766290"/>
    <w:rsid w:val="007662C8"/>
    <w:rsid w:val="00766483"/>
    <w:rsid w:val="00766773"/>
    <w:rsid w:val="00766A23"/>
    <w:rsid w:val="00766E0D"/>
    <w:rsid w:val="00766EB9"/>
    <w:rsid w:val="007673AF"/>
    <w:rsid w:val="00767A73"/>
    <w:rsid w:val="007700A6"/>
    <w:rsid w:val="00770165"/>
    <w:rsid w:val="00770E43"/>
    <w:rsid w:val="007714CB"/>
    <w:rsid w:val="007714FB"/>
    <w:rsid w:val="00771681"/>
    <w:rsid w:val="007718B3"/>
    <w:rsid w:val="00772144"/>
    <w:rsid w:val="00772197"/>
    <w:rsid w:val="007724CA"/>
    <w:rsid w:val="00772B27"/>
    <w:rsid w:val="00772FCC"/>
    <w:rsid w:val="00773122"/>
    <w:rsid w:val="007736DD"/>
    <w:rsid w:val="007737A9"/>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511A"/>
    <w:rsid w:val="0078558C"/>
    <w:rsid w:val="00786581"/>
    <w:rsid w:val="00786B03"/>
    <w:rsid w:val="00786BD8"/>
    <w:rsid w:val="007872B5"/>
    <w:rsid w:val="00787767"/>
    <w:rsid w:val="00787815"/>
    <w:rsid w:val="00787EE9"/>
    <w:rsid w:val="007907E7"/>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F4D"/>
    <w:rsid w:val="007A10B3"/>
    <w:rsid w:val="007A124F"/>
    <w:rsid w:val="007A19C6"/>
    <w:rsid w:val="007A1F80"/>
    <w:rsid w:val="007A2091"/>
    <w:rsid w:val="007A325F"/>
    <w:rsid w:val="007A341C"/>
    <w:rsid w:val="007A3F22"/>
    <w:rsid w:val="007A418D"/>
    <w:rsid w:val="007A4350"/>
    <w:rsid w:val="007A5856"/>
    <w:rsid w:val="007A5D98"/>
    <w:rsid w:val="007A6301"/>
    <w:rsid w:val="007A65E8"/>
    <w:rsid w:val="007A69F6"/>
    <w:rsid w:val="007A7065"/>
    <w:rsid w:val="007A74E5"/>
    <w:rsid w:val="007A75FA"/>
    <w:rsid w:val="007A762C"/>
    <w:rsid w:val="007A7CA2"/>
    <w:rsid w:val="007A7CB8"/>
    <w:rsid w:val="007A7E0A"/>
    <w:rsid w:val="007B04A3"/>
    <w:rsid w:val="007B04B0"/>
    <w:rsid w:val="007B062A"/>
    <w:rsid w:val="007B06D9"/>
    <w:rsid w:val="007B084B"/>
    <w:rsid w:val="007B0A2F"/>
    <w:rsid w:val="007B1B88"/>
    <w:rsid w:val="007B2080"/>
    <w:rsid w:val="007B2689"/>
    <w:rsid w:val="007B2A30"/>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CFF"/>
    <w:rsid w:val="007C2D92"/>
    <w:rsid w:val="007C36D9"/>
    <w:rsid w:val="007C3E78"/>
    <w:rsid w:val="007C41C8"/>
    <w:rsid w:val="007C41C9"/>
    <w:rsid w:val="007C4532"/>
    <w:rsid w:val="007C4A02"/>
    <w:rsid w:val="007C59A6"/>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6CD7"/>
    <w:rsid w:val="007D6E25"/>
    <w:rsid w:val="007D7B13"/>
    <w:rsid w:val="007D7E68"/>
    <w:rsid w:val="007E06AF"/>
    <w:rsid w:val="007E0DCB"/>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DA2"/>
    <w:rsid w:val="007E4FC8"/>
    <w:rsid w:val="007E50DF"/>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1EF2"/>
    <w:rsid w:val="007F211E"/>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470"/>
    <w:rsid w:val="007F662A"/>
    <w:rsid w:val="007F7991"/>
    <w:rsid w:val="007F7EDF"/>
    <w:rsid w:val="00800454"/>
    <w:rsid w:val="0080068C"/>
    <w:rsid w:val="00800C77"/>
    <w:rsid w:val="008011E1"/>
    <w:rsid w:val="008013F4"/>
    <w:rsid w:val="008015B9"/>
    <w:rsid w:val="00801788"/>
    <w:rsid w:val="0080213F"/>
    <w:rsid w:val="0080218D"/>
    <w:rsid w:val="00802425"/>
    <w:rsid w:val="0080256D"/>
    <w:rsid w:val="008027CB"/>
    <w:rsid w:val="00802E11"/>
    <w:rsid w:val="00802E4A"/>
    <w:rsid w:val="00804486"/>
    <w:rsid w:val="00804551"/>
    <w:rsid w:val="00804773"/>
    <w:rsid w:val="0080485A"/>
    <w:rsid w:val="00804937"/>
    <w:rsid w:val="00805723"/>
    <w:rsid w:val="00806692"/>
    <w:rsid w:val="0080669A"/>
    <w:rsid w:val="00806A2B"/>
    <w:rsid w:val="00806B0E"/>
    <w:rsid w:val="00806C6B"/>
    <w:rsid w:val="00806C84"/>
    <w:rsid w:val="00807763"/>
    <w:rsid w:val="00807A2C"/>
    <w:rsid w:val="00807A33"/>
    <w:rsid w:val="00810061"/>
    <w:rsid w:val="008105A8"/>
    <w:rsid w:val="00810766"/>
    <w:rsid w:val="00810AE4"/>
    <w:rsid w:val="00810CB1"/>
    <w:rsid w:val="008111C6"/>
    <w:rsid w:val="00811366"/>
    <w:rsid w:val="00811E6A"/>
    <w:rsid w:val="00812A9F"/>
    <w:rsid w:val="00812CBD"/>
    <w:rsid w:val="008133B9"/>
    <w:rsid w:val="008146A2"/>
    <w:rsid w:val="0081482E"/>
    <w:rsid w:val="00814BCC"/>
    <w:rsid w:val="00815819"/>
    <w:rsid w:val="00815CDA"/>
    <w:rsid w:val="00816673"/>
    <w:rsid w:val="00816999"/>
    <w:rsid w:val="00816BA2"/>
    <w:rsid w:val="00816E7A"/>
    <w:rsid w:val="0081793F"/>
    <w:rsid w:val="00817985"/>
    <w:rsid w:val="00817C52"/>
    <w:rsid w:val="00820304"/>
    <w:rsid w:val="00820A17"/>
    <w:rsid w:val="00821225"/>
    <w:rsid w:val="008214B1"/>
    <w:rsid w:val="008219B8"/>
    <w:rsid w:val="00821DE9"/>
    <w:rsid w:val="00821E3F"/>
    <w:rsid w:val="00822AFF"/>
    <w:rsid w:val="00823747"/>
    <w:rsid w:val="00823958"/>
    <w:rsid w:val="00823A6E"/>
    <w:rsid w:val="00823EA7"/>
    <w:rsid w:val="0082416B"/>
    <w:rsid w:val="008244BF"/>
    <w:rsid w:val="0082461F"/>
    <w:rsid w:val="00824711"/>
    <w:rsid w:val="00824DB1"/>
    <w:rsid w:val="00825250"/>
    <w:rsid w:val="00825903"/>
    <w:rsid w:val="0082686E"/>
    <w:rsid w:val="00826CCB"/>
    <w:rsid w:val="00826E1C"/>
    <w:rsid w:val="00827443"/>
    <w:rsid w:val="008279C6"/>
    <w:rsid w:val="00827ADE"/>
    <w:rsid w:val="00827FBE"/>
    <w:rsid w:val="00830D72"/>
    <w:rsid w:val="00831044"/>
    <w:rsid w:val="008310D1"/>
    <w:rsid w:val="0083123C"/>
    <w:rsid w:val="00831896"/>
    <w:rsid w:val="00831CF8"/>
    <w:rsid w:val="0083271F"/>
    <w:rsid w:val="00832B49"/>
    <w:rsid w:val="00832C4D"/>
    <w:rsid w:val="00832D9C"/>
    <w:rsid w:val="00832F8B"/>
    <w:rsid w:val="008330C7"/>
    <w:rsid w:val="00833284"/>
    <w:rsid w:val="0083332F"/>
    <w:rsid w:val="0083410E"/>
    <w:rsid w:val="008348DC"/>
    <w:rsid w:val="008349F7"/>
    <w:rsid w:val="008357D4"/>
    <w:rsid w:val="00835FA7"/>
    <w:rsid w:val="00836FC2"/>
    <w:rsid w:val="0083799E"/>
    <w:rsid w:val="00837AD9"/>
    <w:rsid w:val="00837F5B"/>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1A1"/>
    <w:rsid w:val="00845606"/>
    <w:rsid w:val="0084562C"/>
    <w:rsid w:val="00845D80"/>
    <w:rsid w:val="00845DAE"/>
    <w:rsid w:val="00846A04"/>
    <w:rsid w:val="00846E78"/>
    <w:rsid w:val="0084739C"/>
    <w:rsid w:val="008506F8"/>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53B6"/>
    <w:rsid w:val="008659F6"/>
    <w:rsid w:val="00866F83"/>
    <w:rsid w:val="00867412"/>
    <w:rsid w:val="008675E7"/>
    <w:rsid w:val="00867AEB"/>
    <w:rsid w:val="0087011F"/>
    <w:rsid w:val="0087067F"/>
    <w:rsid w:val="00870F74"/>
    <w:rsid w:val="00871529"/>
    <w:rsid w:val="008716CF"/>
    <w:rsid w:val="00871779"/>
    <w:rsid w:val="00871E7A"/>
    <w:rsid w:val="00871E81"/>
    <w:rsid w:val="0087215B"/>
    <w:rsid w:val="00872306"/>
    <w:rsid w:val="0087260B"/>
    <w:rsid w:val="00872DFE"/>
    <w:rsid w:val="00874093"/>
    <w:rsid w:val="00875993"/>
    <w:rsid w:val="00875F8A"/>
    <w:rsid w:val="0087616B"/>
    <w:rsid w:val="008769BB"/>
    <w:rsid w:val="00876FA9"/>
    <w:rsid w:val="00877332"/>
    <w:rsid w:val="00877562"/>
    <w:rsid w:val="00877601"/>
    <w:rsid w:val="0087762F"/>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6B"/>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59A"/>
    <w:rsid w:val="008A038D"/>
    <w:rsid w:val="008A100F"/>
    <w:rsid w:val="008A1356"/>
    <w:rsid w:val="008A1927"/>
    <w:rsid w:val="008A1CCF"/>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5F7"/>
    <w:rsid w:val="008B3D1E"/>
    <w:rsid w:val="008B3E00"/>
    <w:rsid w:val="008B3FC7"/>
    <w:rsid w:val="008B40C7"/>
    <w:rsid w:val="008B40E4"/>
    <w:rsid w:val="008B4865"/>
    <w:rsid w:val="008B4C12"/>
    <w:rsid w:val="008B4CC6"/>
    <w:rsid w:val="008B563C"/>
    <w:rsid w:val="008B5897"/>
    <w:rsid w:val="008B5CFE"/>
    <w:rsid w:val="008B60C0"/>
    <w:rsid w:val="008B637D"/>
    <w:rsid w:val="008B6A97"/>
    <w:rsid w:val="008B6FF5"/>
    <w:rsid w:val="008B71B9"/>
    <w:rsid w:val="008B75B4"/>
    <w:rsid w:val="008C025A"/>
    <w:rsid w:val="008C0ACB"/>
    <w:rsid w:val="008C0E69"/>
    <w:rsid w:val="008C0FF1"/>
    <w:rsid w:val="008C143B"/>
    <w:rsid w:val="008C198E"/>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3CA"/>
    <w:rsid w:val="008C6795"/>
    <w:rsid w:val="008C6A5E"/>
    <w:rsid w:val="008C6BBE"/>
    <w:rsid w:val="008C6CEB"/>
    <w:rsid w:val="008C6E95"/>
    <w:rsid w:val="008C7460"/>
    <w:rsid w:val="008C747B"/>
    <w:rsid w:val="008C7774"/>
    <w:rsid w:val="008C7899"/>
    <w:rsid w:val="008C7FBE"/>
    <w:rsid w:val="008D0D1E"/>
    <w:rsid w:val="008D0D3F"/>
    <w:rsid w:val="008D1917"/>
    <w:rsid w:val="008D19B4"/>
    <w:rsid w:val="008D2267"/>
    <w:rsid w:val="008D25D5"/>
    <w:rsid w:val="008D25DB"/>
    <w:rsid w:val="008D2EFC"/>
    <w:rsid w:val="008D42D7"/>
    <w:rsid w:val="008D51E8"/>
    <w:rsid w:val="008D5204"/>
    <w:rsid w:val="008D542C"/>
    <w:rsid w:val="008D5F3D"/>
    <w:rsid w:val="008D66D7"/>
    <w:rsid w:val="008D6A9C"/>
    <w:rsid w:val="008D6B54"/>
    <w:rsid w:val="008D6E67"/>
    <w:rsid w:val="008D7A6E"/>
    <w:rsid w:val="008D7D18"/>
    <w:rsid w:val="008E03B1"/>
    <w:rsid w:val="008E07F4"/>
    <w:rsid w:val="008E0983"/>
    <w:rsid w:val="008E0ACB"/>
    <w:rsid w:val="008E2353"/>
    <w:rsid w:val="008E25B9"/>
    <w:rsid w:val="008E29C2"/>
    <w:rsid w:val="008E2DCC"/>
    <w:rsid w:val="008E2EF5"/>
    <w:rsid w:val="008E3714"/>
    <w:rsid w:val="008E3C47"/>
    <w:rsid w:val="008E3FEB"/>
    <w:rsid w:val="008E4803"/>
    <w:rsid w:val="008E4FB1"/>
    <w:rsid w:val="008E4FCC"/>
    <w:rsid w:val="008E51F5"/>
    <w:rsid w:val="008E54BC"/>
    <w:rsid w:val="008E57BC"/>
    <w:rsid w:val="008E5F8A"/>
    <w:rsid w:val="008E613A"/>
    <w:rsid w:val="008E67B2"/>
    <w:rsid w:val="008E721F"/>
    <w:rsid w:val="008E76E0"/>
    <w:rsid w:val="008E776C"/>
    <w:rsid w:val="008E7835"/>
    <w:rsid w:val="008E7C2C"/>
    <w:rsid w:val="008E7F18"/>
    <w:rsid w:val="008F01FE"/>
    <w:rsid w:val="008F04B2"/>
    <w:rsid w:val="008F057D"/>
    <w:rsid w:val="008F08B9"/>
    <w:rsid w:val="008F0A39"/>
    <w:rsid w:val="008F0CEF"/>
    <w:rsid w:val="008F1077"/>
    <w:rsid w:val="008F1884"/>
    <w:rsid w:val="008F1897"/>
    <w:rsid w:val="008F1BF5"/>
    <w:rsid w:val="008F1C14"/>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465"/>
    <w:rsid w:val="00903117"/>
    <w:rsid w:val="00903476"/>
    <w:rsid w:val="00903D5D"/>
    <w:rsid w:val="00903F38"/>
    <w:rsid w:val="0090442C"/>
    <w:rsid w:val="00905D7F"/>
    <w:rsid w:val="00905F3E"/>
    <w:rsid w:val="00906088"/>
    <w:rsid w:val="00906A91"/>
    <w:rsid w:val="00906FDA"/>
    <w:rsid w:val="00907C3D"/>
    <w:rsid w:val="0091016E"/>
    <w:rsid w:val="00910631"/>
    <w:rsid w:val="00911941"/>
    <w:rsid w:val="00912A20"/>
    <w:rsid w:val="009131A2"/>
    <w:rsid w:val="009134E9"/>
    <w:rsid w:val="00913608"/>
    <w:rsid w:val="009137BC"/>
    <w:rsid w:val="00913C33"/>
    <w:rsid w:val="009141E8"/>
    <w:rsid w:val="00914F38"/>
    <w:rsid w:val="00915245"/>
    <w:rsid w:val="00915464"/>
    <w:rsid w:val="009158A8"/>
    <w:rsid w:val="00915BF0"/>
    <w:rsid w:val="00916C54"/>
    <w:rsid w:val="00917370"/>
    <w:rsid w:val="00917581"/>
    <w:rsid w:val="00917A41"/>
    <w:rsid w:val="00917AF4"/>
    <w:rsid w:val="009207C2"/>
    <w:rsid w:val="00920B56"/>
    <w:rsid w:val="00920BF3"/>
    <w:rsid w:val="00921BD2"/>
    <w:rsid w:val="00922336"/>
    <w:rsid w:val="00922A33"/>
    <w:rsid w:val="00922C75"/>
    <w:rsid w:val="00923669"/>
    <w:rsid w:val="00924167"/>
    <w:rsid w:val="00924A90"/>
    <w:rsid w:val="00924C93"/>
    <w:rsid w:val="00924C96"/>
    <w:rsid w:val="009253F3"/>
    <w:rsid w:val="009262E4"/>
    <w:rsid w:val="0092799D"/>
    <w:rsid w:val="00930098"/>
    <w:rsid w:val="009301E5"/>
    <w:rsid w:val="0093032F"/>
    <w:rsid w:val="0093061F"/>
    <w:rsid w:val="00930F0E"/>
    <w:rsid w:val="009313D6"/>
    <w:rsid w:val="00931927"/>
    <w:rsid w:val="00931F71"/>
    <w:rsid w:val="00932116"/>
    <w:rsid w:val="0093217D"/>
    <w:rsid w:val="009324C2"/>
    <w:rsid w:val="009327E3"/>
    <w:rsid w:val="009328B4"/>
    <w:rsid w:val="00932B95"/>
    <w:rsid w:val="00932C98"/>
    <w:rsid w:val="00932D07"/>
    <w:rsid w:val="00932D17"/>
    <w:rsid w:val="009331D6"/>
    <w:rsid w:val="009339A2"/>
    <w:rsid w:val="0093433B"/>
    <w:rsid w:val="0093475C"/>
    <w:rsid w:val="009349FE"/>
    <w:rsid w:val="00934CF1"/>
    <w:rsid w:val="009352D1"/>
    <w:rsid w:val="0093592C"/>
    <w:rsid w:val="009364D2"/>
    <w:rsid w:val="00936514"/>
    <w:rsid w:val="00936ACB"/>
    <w:rsid w:val="00936B41"/>
    <w:rsid w:val="00936D89"/>
    <w:rsid w:val="009370DE"/>
    <w:rsid w:val="009376BA"/>
    <w:rsid w:val="00940241"/>
    <w:rsid w:val="009404F2"/>
    <w:rsid w:val="00940712"/>
    <w:rsid w:val="009417D4"/>
    <w:rsid w:val="009417F5"/>
    <w:rsid w:val="00941884"/>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B1A"/>
    <w:rsid w:val="009512B4"/>
    <w:rsid w:val="00951584"/>
    <w:rsid w:val="009518A5"/>
    <w:rsid w:val="009519BA"/>
    <w:rsid w:val="009521B2"/>
    <w:rsid w:val="009529CD"/>
    <w:rsid w:val="00953225"/>
    <w:rsid w:val="0095322D"/>
    <w:rsid w:val="00953503"/>
    <w:rsid w:val="009537C7"/>
    <w:rsid w:val="009537D5"/>
    <w:rsid w:val="00953DC9"/>
    <w:rsid w:val="00953EE0"/>
    <w:rsid w:val="009542D3"/>
    <w:rsid w:val="0095470F"/>
    <w:rsid w:val="00954ACF"/>
    <w:rsid w:val="00954ADD"/>
    <w:rsid w:val="00954DC3"/>
    <w:rsid w:val="00954FEA"/>
    <w:rsid w:val="00955827"/>
    <w:rsid w:val="00955B04"/>
    <w:rsid w:val="00955F6B"/>
    <w:rsid w:val="0095611F"/>
    <w:rsid w:val="009576FC"/>
    <w:rsid w:val="00957CC4"/>
    <w:rsid w:val="00957D2E"/>
    <w:rsid w:val="00960E8F"/>
    <w:rsid w:val="00961564"/>
    <w:rsid w:val="00961C18"/>
    <w:rsid w:val="00961D39"/>
    <w:rsid w:val="00962661"/>
    <w:rsid w:val="0096268A"/>
    <w:rsid w:val="00962CF6"/>
    <w:rsid w:val="00962D15"/>
    <w:rsid w:val="00962E49"/>
    <w:rsid w:val="009631D3"/>
    <w:rsid w:val="009632A9"/>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6C32"/>
    <w:rsid w:val="00967384"/>
    <w:rsid w:val="009674F5"/>
    <w:rsid w:val="00967787"/>
    <w:rsid w:val="00967DEB"/>
    <w:rsid w:val="0097074E"/>
    <w:rsid w:val="00970B4C"/>
    <w:rsid w:val="00971DE1"/>
    <w:rsid w:val="009720A9"/>
    <w:rsid w:val="009723CD"/>
    <w:rsid w:val="00972462"/>
    <w:rsid w:val="00973160"/>
    <w:rsid w:val="0097388B"/>
    <w:rsid w:val="00973BD9"/>
    <w:rsid w:val="0097443A"/>
    <w:rsid w:val="009744E3"/>
    <w:rsid w:val="0097459B"/>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2E70"/>
    <w:rsid w:val="009831A2"/>
    <w:rsid w:val="009837CB"/>
    <w:rsid w:val="00983D1F"/>
    <w:rsid w:val="00983F46"/>
    <w:rsid w:val="009848D9"/>
    <w:rsid w:val="009853BF"/>
    <w:rsid w:val="00985622"/>
    <w:rsid w:val="0098563C"/>
    <w:rsid w:val="0098584F"/>
    <w:rsid w:val="00985A74"/>
    <w:rsid w:val="00985B07"/>
    <w:rsid w:val="00985BFD"/>
    <w:rsid w:val="00985F0A"/>
    <w:rsid w:val="00986370"/>
    <w:rsid w:val="009869BF"/>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861"/>
    <w:rsid w:val="00996A09"/>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DE3"/>
    <w:rsid w:val="009A6333"/>
    <w:rsid w:val="009A6A72"/>
    <w:rsid w:val="009A6EB3"/>
    <w:rsid w:val="009A73AB"/>
    <w:rsid w:val="009A767E"/>
    <w:rsid w:val="009A773D"/>
    <w:rsid w:val="009A79A6"/>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158"/>
    <w:rsid w:val="009B3457"/>
    <w:rsid w:val="009B34FB"/>
    <w:rsid w:val="009B4954"/>
    <w:rsid w:val="009B4C26"/>
    <w:rsid w:val="009B53B5"/>
    <w:rsid w:val="009B54DA"/>
    <w:rsid w:val="009B57BD"/>
    <w:rsid w:val="009B5835"/>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74A5"/>
    <w:rsid w:val="009C74D3"/>
    <w:rsid w:val="009C7502"/>
    <w:rsid w:val="009C75A4"/>
    <w:rsid w:val="009C75E9"/>
    <w:rsid w:val="009C79ED"/>
    <w:rsid w:val="009C7A8B"/>
    <w:rsid w:val="009C7EC2"/>
    <w:rsid w:val="009D01E1"/>
    <w:rsid w:val="009D079E"/>
    <w:rsid w:val="009D23AD"/>
    <w:rsid w:val="009D2617"/>
    <w:rsid w:val="009D2B0B"/>
    <w:rsid w:val="009D2CE1"/>
    <w:rsid w:val="009D32D1"/>
    <w:rsid w:val="009D3BF8"/>
    <w:rsid w:val="009D408D"/>
    <w:rsid w:val="009D41F7"/>
    <w:rsid w:val="009D44E9"/>
    <w:rsid w:val="009D4AFA"/>
    <w:rsid w:val="009D4BE0"/>
    <w:rsid w:val="009D4D47"/>
    <w:rsid w:val="009D4FDB"/>
    <w:rsid w:val="009D5008"/>
    <w:rsid w:val="009D58D4"/>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26F4"/>
    <w:rsid w:val="009E320D"/>
    <w:rsid w:val="009E3C41"/>
    <w:rsid w:val="009E406C"/>
    <w:rsid w:val="009E4127"/>
    <w:rsid w:val="009E4CE3"/>
    <w:rsid w:val="009E4D29"/>
    <w:rsid w:val="009E504A"/>
    <w:rsid w:val="009E588B"/>
    <w:rsid w:val="009E687E"/>
    <w:rsid w:val="009E6AA9"/>
    <w:rsid w:val="009E6ED8"/>
    <w:rsid w:val="009E7285"/>
    <w:rsid w:val="009E7BF7"/>
    <w:rsid w:val="009E7F4E"/>
    <w:rsid w:val="009F0CBC"/>
    <w:rsid w:val="009F0D3D"/>
    <w:rsid w:val="009F3234"/>
    <w:rsid w:val="009F34EB"/>
    <w:rsid w:val="009F351F"/>
    <w:rsid w:val="009F35D2"/>
    <w:rsid w:val="009F3888"/>
    <w:rsid w:val="009F3A71"/>
    <w:rsid w:val="009F3E12"/>
    <w:rsid w:val="009F3E64"/>
    <w:rsid w:val="009F44DD"/>
    <w:rsid w:val="009F4799"/>
    <w:rsid w:val="009F4924"/>
    <w:rsid w:val="009F552A"/>
    <w:rsid w:val="009F561D"/>
    <w:rsid w:val="009F5B91"/>
    <w:rsid w:val="009F5C3E"/>
    <w:rsid w:val="009F6359"/>
    <w:rsid w:val="009F6B49"/>
    <w:rsid w:val="009F6D40"/>
    <w:rsid w:val="009F724B"/>
    <w:rsid w:val="009F753A"/>
    <w:rsid w:val="009F7EDA"/>
    <w:rsid w:val="00A00241"/>
    <w:rsid w:val="00A01074"/>
    <w:rsid w:val="00A01700"/>
    <w:rsid w:val="00A01806"/>
    <w:rsid w:val="00A01A45"/>
    <w:rsid w:val="00A01AAC"/>
    <w:rsid w:val="00A02864"/>
    <w:rsid w:val="00A036F9"/>
    <w:rsid w:val="00A03983"/>
    <w:rsid w:val="00A041BE"/>
    <w:rsid w:val="00A04422"/>
    <w:rsid w:val="00A044D6"/>
    <w:rsid w:val="00A04FFF"/>
    <w:rsid w:val="00A0506F"/>
    <w:rsid w:val="00A05575"/>
    <w:rsid w:val="00A0599A"/>
    <w:rsid w:val="00A05D36"/>
    <w:rsid w:val="00A06912"/>
    <w:rsid w:val="00A075C3"/>
    <w:rsid w:val="00A0768D"/>
    <w:rsid w:val="00A0782F"/>
    <w:rsid w:val="00A07CC3"/>
    <w:rsid w:val="00A07EA7"/>
    <w:rsid w:val="00A100BE"/>
    <w:rsid w:val="00A102DE"/>
    <w:rsid w:val="00A107FF"/>
    <w:rsid w:val="00A10C3D"/>
    <w:rsid w:val="00A118F5"/>
    <w:rsid w:val="00A11F03"/>
    <w:rsid w:val="00A122F1"/>
    <w:rsid w:val="00A12881"/>
    <w:rsid w:val="00A12BA0"/>
    <w:rsid w:val="00A12BCF"/>
    <w:rsid w:val="00A132F1"/>
    <w:rsid w:val="00A13971"/>
    <w:rsid w:val="00A13A0C"/>
    <w:rsid w:val="00A13BD2"/>
    <w:rsid w:val="00A13C93"/>
    <w:rsid w:val="00A14955"/>
    <w:rsid w:val="00A14C5B"/>
    <w:rsid w:val="00A14F6C"/>
    <w:rsid w:val="00A157CA"/>
    <w:rsid w:val="00A15C9C"/>
    <w:rsid w:val="00A15E05"/>
    <w:rsid w:val="00A160A6"/>
    <w:rsid w:val="00A1654E"/>
    <w:rsid w:val="00A16D59"/>
    <w:rsid w:val="00A16F62"/>
    <w:rsid w:val="00A16F84"/>
    <w:rsid w:val="00A1794F"/>
    <w:rsid w:val="00A205D3"/>
    <w:rsid w:val="00A2125E"/>
    <w:rsid w:val="00A21CA7"/>
    <w:rsid w:val="00A21E33"/>
    <w:rsid w:val="00A21ED7"/>
    <w:rsid w:val="00A21EE9"/>
    <w:rsid w:val="00A22580"/>
    <w:rsid w:val="00A225F2"/>
    <w:rsid w:val="00A233DA"/>
    <w:rsid w:val="00A234FC"/>
    <w:rsid w:val="00A23901"/>
    <w:rsid w:val="00A239F3"/>
    <w:rsid w:val="00A23A31"/>
    <w:rsid w:val="00A23A84"/>
    <w:rsid w:val="00A23D4F"/>
    <w:rsid w:val="00A24624"/>
    <w:rsid w:val="00A246BC"/>
    <w:rsid w:val="00A25125"/>
    <w:rsid w:val="00A25188"/>
    <w:rsid w:val="00A256BE"/>
    <w:rsid w:val="00A25989"/>
    <w:rsid w:val="00A25E2E"/>
    <w:rsid w:val="00A26544"/>
    <w:rsid w:val="00A267D4"/>
    <w:rsid w:val="00A26FC6"/>
    <w:rsid w:val="00A27431"/>
    <w:rsid w:val="00A2751A"/>
    <w:rsid w:val="00A27534"/>
    <w:rsid w:val="00A305AE"/>
    <w:rsid w:val="00A312C7"/>
    <w:rsid w:val="00A31586"/>
    <w:rsid w:val="00A31703"/>
    <w:rsid w:val="00A31F02"/>
    <w:rsid w:val="00A31FFD"/>
    <w:rsid w:val="00A329A5"/>
    <w:rsid w:val="00A32B92"/>
    <w:rsid w:val="00A32F43"/>
    <w:rsid w:val="00A33152"/>
    <w:rsid w:val="00A33CA2"/>
    <w:rsid w:val="00A342B7"/>
    <w:rsid w:val="00A354EA"/>
    <w:rsid w:val="00A35826"/>
    <w:rsid w:val="00A35C0E"/>
    <w:rsid w:val="00A35E2F"/>
    <w:rsid w:val="00A3619E"/>
    <w:rsid w:val="00A3688D"/>
    <w:rsid w:val="00A36986"/>
    <w:rsid w:val="00A40034"/>
    <w:rsid w:val="00A40CEF"/>
    <w:rsid w:val="00A417F1"/>
    <w:rsid w:val="00A4184B"/>
    <w:rsid w:val="00A41938"/>
    <w:rsid w:val="00A41E21"/>
    <w:rsid w:val="00A41FB9"/>
    <w:rsid w:val="00A429C3"/>
    <w:rsid w:val="00A42A23"/>
    <w:rsid w:val="00A42BF4"/>
    <w:rsid w:val="00A437D4"/>
    <w:rsid w:val="00A44928"/>
    <w:rsid w:val="00A46241"/>
    <w:rsid w:val="00A46650"/>
    <w:rsid w:val="00A46A16"/>
    <w:rsid w:val="00A46A8C"/>
    <w:rsid w:val="00A46C73"/>
    <w:rsid w:val="00A46CDE"/>
    <w:rsid w:val="00A47915"/>
    <w:rsid w:val="00A47C28"/>
    <w:rsid w:val="00A5022B"/>
    <w:rsid w:val="00A50887"/>
    <w:rsid w:val="00A50B2E"/>
    <w:rsid w:val="00A51551"/>
    <w:rsid w:val="00A51568"/>
    <w:rsid w:val="00A522AF"/>
    <w:rsid w:val="00A523F3"/>
    <w:rsid w:val="00A524C8"/>
    <w:rsid w:val="00A526F2"/>
    <w:rsid w:val="00A52BCE"/>
    <w:rsid w:val="00A52C43"/>
    <w:rsid w:val="00A52D7F"/>
    <w:rsid w:val="00A52EF9"/>
    <w:rsid w:val="00A52F78"/>
    <w:rsid w:val="00A53090"/>
    <w:rsid w:val="00A530EB"/>
    <w:rsid w:val="00A53164"/>
    <w:rsid w:val="00A5370F"/>
    <w:rsid w:val="00A5386B"/>
    <w:rsid w:val="00A54292"/>
    <w:rsid w:val="00A54303"/>
    <w:rsid w:val="00A5471F"/>
    <w:rsid w:val="00A5495E"/>
    <w:rsid w:val="00A54D67"/>
    <w:rsid w:val="00A54FD4"/>
    <w:rsid w:val="00A5521E"/>
    <w:rsid w:val="00A5542C"/>
    <w:rsid w:val="00A555C4"/>
    <w:rsid w:val="00A55962"/>
    <w:rsid w:val="00A56034"/>
    <w:rsid w:val="00A56528"/>
    <w:rsid w:val="00A56813"/>
    <w:rsid w:val="00A569F5"/>
    <w:rsid w:val="00A56CE8"/>
    <w:rsid w:val="00A57021"/>
    <w:rsid w:val="00A57569"/>
    <w:rsid w:val="00A578A4"/>
    <w:rsid w:val="00A57D55"/>
    <w:rsid w:val="00A6035F"/>
    <w:rsid w:val="00A60666"/>
    <w:rsid w:val="00A60AB4"/>
    <w:rsid w:val="00A61435"/>
    <w:rsid w:val="00A618FF"/>
    <w:rsid w:val="00A619DC"/>
    <w:rsid w:val="00A624FD"/>
    <w:rsid w:val="00A63405"/>
    <w:rsid w:val="00A64187"/>
    <w:rsid w:val="00A641FA"/>
    <w:rsid w:val="00A64A43"/>
    <w:rsid w:val="00A64C7A"/>
    <w:rsid w:val="00A64DD3"/>
    <w:rsid w:val="00A65419"/>
    <w:rsid w:val="00A65606"/>
    <w:rsid w:val="00A65C0A"/>
    <w:rsid w:val="00A65FFD"/>
    <w:rsid w:val="00A6658E"/>
    <w:rsid w:val="00A668B5"/>
    <w:rsid w:val="00A67B4E"/>
    <w:rsid w:val="00A67D48"/>
    <w:rsid w:val="00A7017C"/>
    <w:rsid w:val="00A70533"/>
    <w:rsid w:val="00A70A32"/>
    <w:rsid w:val="00A714C4"/>
    <w:rsid w:val="00A71CCB"/>
    <w:rsid w:val="00A71D15"/>
    <w:rsid w:val="00A72022"/>
    <w:rsid w:val="00A7259D"/>
    <w:rsid w:val="00A72636"/>
    <w:rsid w:val="00A72787"/>
    <w:rsid w:val="00A727E3"/>
    <w:rsid w:val="00A72A5D"/>
    <w:rsid w:val="00A72D9D"/>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EB8"/>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22C"/>
    <w:rsid w:val="00A84316"/>
    <w:rsid w:val="00A845F8"/>
    <w:rsid w:val="00A84E36"/>
    <w:rsid w:val="00A852C5"/>
    <w:rsid w:val="00A86823"/>
    <w:rsid w:val="00A869F8"/>
    <w:rsid w:val="00A86C7D"/>
    <w:rsid w:val="00A86F3F"/>
    <w:rsid w:val="00A8701E"/>
    <w:rsid w:val="00A8719E"/>
    <w:rsid w:val="00A874B5"/>
    <w:rsid w:val="00A877EC"/>
    <w:rsid w:val="00A8785B"/>
    <w:rsid w:val="00A87EA3"/>
    <w:rsid w:val="00A904A4"/>
    <w:rsid w:val="00A9099B"/>
    <w:rsid w:val="00A90AA8"/>
    <w:rsid w:val="00A90FF1"/>
    <w:rsid w:val="00A91C6E"/>
    <w:rsid w:val="00A91E82"/>
    <w:rsid w:val="00A9283B"/>
    <w:rsid w:val="00A934EF"/>
    <w:rsid w:val="00A94413"/>
    <w:rsid w:val="00A945AD"/>
    <w:rsid w:val="00A94B65"/>
    <w:rsid w:val="00A94DD8"/>
    <w:rsid w:val="00A95336"/>
    <w:rsid w:val="00A959F4"/>
    <w:rsid w:val="00A965C4"/>
    <w:rsid w:val="00A96AC4"/>
    <w:rsid w:val="00A9781E"/>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1D1"/>
    <w:rsid w:val="00AA3671"/>
    <w:rsid w:val="00AA3690"/>
    <w:rsid w:val="00AA4167"/>
    <w:rsid w:val="00AA46D3"/>
    <w:rsid w:val="00AA4834"/>
    <w:rsid w:val="00AA4848"/>
    <w:rsid w:val="00AA4866"/>
    <w:rsid w:val="00AA4C26"/>
    <w:rsid w:val="00AA5407"/>
    <w:rsid w:val="00AA5CC6"/>
    <w:rsid w:val="00AA5FF3"/>
    <w:rsid w:val="00AA690C"/>
    <w:rsid w:val="00AA6BE5"/>
    <w:rsid w:val="00AA710F"/>
    <w:rsid w:val="00AA7650"/>
    <w:rsid w:val="00AB08B1"/>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3FAB"/>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B7157"/>
    <w:rsid w:val="00AB774D"/>
    <w:rsid w:val="00AC0064"/>
    <w:rsid w:val="00AC00C7"/>
    <w:rsid w:val="00AC0127"/>
    <w:rsid w:val="00AC04B8"/>
    <w:rsid w:val="00AC0639"/>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619E"/>
    <w:rsid w:val="00AC66AD"/>
    <w:rsid w:val="00AC678D"/>
    <w:rsid w:val="00AC694E"/>
    <w:rsid w:val="00AC6EA7"/>
    <w:rsid w:val="00AC73EE"/>
    <w:rsid w:val="00AD02A0"/>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3EF"/>
    <w:rsid w:val="00AD56DD"/>
    <w:rsid w:val="00AD5B4F"/>
    <w:rsid w:val="00AD606A"/>
    <w:rsid w:val="00AD6FA9"/>
    <w:rsid w:val="00AD7264"/>
    <w:rsid w:val="00AD74E2"/>
    <w:rsid w:val="00AD7563"/>
    <w:rsid w:val="00AD7EBD"/>
    <w:rsid w:val="00AE0403"/>
    <w:rsid w:val="00AE084D"/>
    <w:rsid w:val="00AE0CEA"/>
    <w:rsid w:val="00AE1069"/>
    <w:rsid w:val="00AE1167"/>
    <w:rsid w:val="00AE171B"/>
    <w:rsid w:val="00AE2A91"/>
    <w:rsid w:val="00AE335F"/>
    <w:rsid w:val="00AE34B5"/>
    <w:rsid w:val="00AE474D"/>
    <w:rsid w:val="00AE4CEE"/>
    <w:rsid w:val="00AE5068"/>
    <w:rsid w:val="00AE566E"/>
    <w:rsid w:val="00AE6BAE"/>
    <w:rsid w:val="00AE6F99"/>
    <w:rsid w:val="00AE715C"/>
    <w:rsid w:val="00AE732D"/>
    <w:rsid w:val="00AE771A"/>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8BB"/>
    <w:rsid w:val="00AF4A26"/>
    <w:rsid w:val="00AF4D45"/>
    <w:rsid w:val="00AF4E4A"/>
    <w:rsid w:val="00AF5C47"/>
    <w:rsid w:val="00AF61D3"/>
    <w:rsid w:val="00AF6493"/>
    <w:rsid w:val="00AF65E2"/>
    <w:rsid w:val="00AF69F6"/>
    <w:rsid w:val="00AF7042"/>
    <w:rsid w:val="00AF74CF"/>
    <w:rsid w:val="00AF76DF"/>
    <w:rsid w:val="00B00C92"/>
    <w:rsid w:val="00B0137E"/>
    <w:rsid w:val="00B014D2"/>
    <w:rsid w:val="00B01DE7"/>
    <w:rsid w:val="00B02302"/>
    <w:rsid w:val="00B02B52"/>
    <w:rsid w:val="00B02D0B"/>
    <w:rsid w:val="00B02F46"/>
    <w:rsid w:val="00B038D8"/>
    <w:rsid w:val="00B03EBF"/>
    <w:rsid w:val="00B0459C"/>
    <w:rsid w:val="00B04D59"/>
    <w:rsid w:val="00B05077"/>
    <w:rsid w:val="00B05086"/>
    <w:rsid w:val="00B06010"/>
    <w:rsid w:val="00B0650D"/>
    <w:rsid w:val="00B06543"/>
    <w:rsid w:val="00B0666D"/>
    <w:rsid w:val="00B066D1"/>
    <w:rsid w:val="00B06783"/>
    <w:rsid w:val="00B06921"/>
    <w:rsid w:val="00B07582"/>
    <w:rsid w:val="00B077DB"/>
    <w:rsid w:val="00B07EB9"/>
    <w:rsid w:val="00B10717"/>
    <w:rsid w:val="00B109EC"/>
    <w:rsid w:val="00B10A4C"/>
    <w:rsid w:val="00B113C8"/>
    <w:rsid w:val="00B113F0"/>
    <w:rsid w:val="00B114B7"/>
    <w:rsid w:val="00B118CA"/>
    <w:rsid w:val="00B1243E"/>
    <w:rsid w:val="00B12982"/>
    <w:rsid w:val="00B12C06"/>
    <w:rsid w:val="00B12CA1"/>
    <w:rsid w:val="00B12D8D"/>
    <w:rsid w:val="00B13398"/>
    <w:rsid w:val="00B13DD4"/>
    <w:rsid w:val="00B13F63"/>
    <w:rsid w:val="00B13F72"/>
    <w:rsid w:val="00B144C4"/>
    <w:rsid w:val="00B1590D"/>
    <w:rsid w:val="00B15971"/>
    <w:rsid w:val="00B15FBD"/>
    <w:rsid w:val="00B16102"/>
    <w:rsid w:val="00B16BCF"/>
    <w:rsid w:val="00B17366"/>
    <w:rsid w:val="00B17792"/>
    <w:rsid w:val="00B200C7"/>
    <w:rsid w:val="00B20681"/>
    <w:rsid w:val="00B21023"/>
    <w:rsid w:val="00B21920"/>
    <w:rsid w:val="00B21AC2"/>
    <w:rsid w:val="00B21FED"/>
    <w:rsid w:val="00B22D5D"/>
    <w:rsid w:val="00B232C5"/>
    <w:rsid w:val="00B23A15"/>
    <w:rsid w:val="00B24391"/>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583"/>
    <w:rsid w:val="00B27B6F"/>
    <w:rsid w:val="00B27E2C"/>
    <w:rsid w:val="00B308F9"/>
    <w:rsid w:val="00B30D50"/>
    <w:rsid w:val="00B31040"/>
    <w:rsid w:val="00B3161A"/>
    <w:rsid w:val="00B31B6A"/>
    <w:rsid w:val="00B327B9"/>
    <w:rsid w:val="00B32E92"/>
    <w:rsid w:val="00B33294"/>
    <w:rsid w:val="00B332F5"/>
    <w:rsid w:val="00B3355F"/>
    <w:rsid w:val="00B337AA"/>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A00"/>
    <w:rsid w:val="00B44DB1"/>
    <w:rsid w:val="00B45396"/>
    <w:rsid w:val="00B458DC"/>
    <w:rsid w:val="00B45BE7"/>
    <w:rsid w:val="00B45F23"/>
    <w:rsid w:val="00B462A2"/>
    <w:rsid w:val="00B4742A"/>
    <w:rsid w:val="00B475F5"/>
    <w:rsid w:val="00B47615"/>
    <w:rsid w:val="00B47D20"/>
    <w:rsid w:val="00B47DC3"/>
    <w:rsid w:val="00B50177"/>
    <w:rsid w:val="00B51F3B"/>
    <w:rsid w:val="00B51F78"/>
    <w:rsid w:val="00B52453"/>
    <w:rsid w:val="00B52C97"/>
    <w:rsid w:val="00B52FD2"/>
    <w:rsid w:val="00B539AB"/>
    <w:rsid w:val="00B544EB"/>
    <w:rsid w:val="00B54688"/>
    <w:rsid w:val="00B55B3E"/>
    <w:rsid w:val="00B5657D"/>
    <w:rsid w:val="00B56824"/>
    <w:rsid w:val="00B56B74"/>
    <w:rsid w:val="00B57093"/>
    <w:rsid w:val="00B5714D"/>
    <w:rsid w:val="00B57BCB"/>
    <w:rsid w:val="00B57C1C"/>
    <w:rsid w:val="00B60C69"/>
    <w:rsid w:val="00B60DBD"/>
    <w:rsid w:val="00B61010"/>
    <w:rsid w:val="00B61306"/>
    <w:rsid w:val="00B61436"/>
    <w:rsid w:val="00B61A49"/>
    <w:rsid w:val="00B62E0B"/>
    <w:rsid w:val="00B6324B"/>
    <w:rsid w:val="00B63E23"/>
    <w:rsid w:val="00B63F71"/>
    <w:rsid w:val="00B64321"/>
    <w:rsid w:val="00B649B9"/>
    <w:rsid w:val="00B64EF1"/>
    <w:rsid w:val="00B65265"/>
    <w:rsid w:val="00B6530D"/>
    <w:rsid w:val="00B656D7"/>
    <w:rsid w:val="00B6590B"/>
    <w:rsid w:val="00B65AE1"/>
    <w:rsid w:val="00B65B6B"/>
    <w:rsid w:val="00B665FF"/>
    <w:rsid w:val="00B673B1"/>
    <w:rsid w:val="00B67866"/>
    <w:rsid w:val="00B7015E"/>
    <w:rsid w:val="00B703D1"/>
    <w:rsid w:val="00B703EE"/>
    <w:rsid w:val="00B705FB"/>
    <w:rsid w:val="00B70D52"/>
    <w:rsid w:val="00B70E93"/>
    <w:rsid w:val="00B7101A"/>
    <w:rsid w:val="00B7101F"/>
    <w:rsid w:val="00B715B4"/>
    <w:rsid w:val="00B718F0"/>
    <w:rsid w:val="00B726B7"/>
    <w:rsid w:val="00B72E8A"/>
    <w:rsid w:val="00B72F76"/>
    <w:rsid w:val="00B730B6"/>
    <w:rsid w:val="00B73115"/>
    <w:rsid w:val="00B7329D"/>
    <w:rsid w:val="00B732BC"/>
    <w:rsid w:val="00B735C6"/>
    <w:rsid w:val="00B7384F"/>
    <w:rsid w:val="00B73ECD"/>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5BB"/>
    <w:rsid w:val="00B8078D"/>
    <w:rsid w:val="00B80C55"/>
    <w:rsid w:val="00B80FD3"/>
    <w:rsid w:val="00B811F2"/>
    <w:rsid w:val="00B812E5"/>
    <w:rsid w:val="00B81BFA"/>
    <w:rsid w:val="00B825C3"/>
    <w:rsid w:val="00B82DD0"/>
    <w:rsid w:val="00B8326B"/>
    <w:rsid w:val="00B841B8"/>
    <w:rsid w:val="00B846B6"/>
    <w:rsid w:val="00B84B38"/>
    <w:rsid w:val="00B85056"/>
    <w:rsid w:val="00B85178"/>
    <w:rsid w:val="00B851D5"/>
    <w:rsid w:val="00B85244"/>
    <w:rsid w:val="00B8595E"/>
    <w:rsid w:val="00B865B4"/>
    <w:rsid w:val="00B86695"/>
    <w:rsid w:val="00B866E3"/>
    <w:rsid w:val="00B86887"/>
    <w:rsid w:val="00B86A67"/>
    <w:rsid w:val="00B86E80"/>
    <w:rsid w:val="00B86F87"/>
    <w:rsid w:val="00B870D4"/>
    <w:rsid w:val="00B8742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374"/>
    <w:rsid w:val="00B96B9D"/>
    <w:rsid w:val="00B96FA7"/>
    <w:rsid w:val="00B97A8E"/>
    <w:rsid w:val="00B97F08"/>
    <w:rsid w:val="00BA03E9"/>
    <w:rsid w:val="00BA0EC7"/>
    <w:rsid w:val="00BA104A"/>
    <w:rsid w:val="00BA104B"/>
    <w:rsid w:val="00BA1208"/>
    <w:rsid w:val="00BA13F7"/>
    <w:rsid w:val="00BA1580"/>
    <w:rsid w:val="00BA1A4B"/>
    <w:rsid w:val="00BA1E1B"/>
    <w:rsid w:val="00BA2047"/>
    <w:rsid w:val="00BA2628"/>
    <w:rsid w:val="00BA39F1"/>
    <w:rsid w:val="00BA3EBB"/>
    <w:rsid w:val="00BA43DF"/>
    <w:rsid w:val="00BA474A"/>
    <w:rsid w:val="00BA4B5A"/>
    <w:rsid w:val="00BA4BC7"/>
    <w:rsid w:val="00BA4C78"/>
    <w:rsid w:val="00BA50F6"/>
    <w:rsid w:val="00BA518A"/>
    <w:rsid w:val="00BA5197"/>
    <w:rsid w:val="00BA53FA"/>
    <w:rsid w:val="00BA5518"/>
    <w:rsid w:val="00BA5527"/>
    <w:rsid w:val="00BA5781"/>
    <w:rsid w:val="00BA5A17"/>
    <w:rsid w:val="00BA5D40"/>
    <w:rsid w:val="00BA5D6F"/>
    <w:rsid w:val="00BA5F60"/>
    <w:rsid w:val="00BA6481"/>
    <w:rsid w:val="00BA672B"/>
    <w:rsid w:val="00BA6C46"/>
    <w:rsid w:val="00BA6F72"/>
    <w:rsid w:val="00BA70F9"/>
    <w:rsid w:val="00BB0468"/>
    <w:rsid w:val="00BB08A6"/>
    <w:rsid w:val="00BB0BC9"/>
    <w:rsid w:val="00BB1611"/>
    <w:rsid w:val="00BB18CD"/>
    <w:rsid w:val="00BB1E6D"/>
    <w:rsid w:val="00BB1EB7"/>
    <w:rsid w:val="00BB2123"/>
    <w:rsid w:val="00BB2801"/>
    <w:rsid w:val="00BB2BA9"/>
    <w:rsid w:val="00BB2DAC"/>
    <w:rsid w:val="00BB34FE"/>
    <w:rsid w:val="00BB382B"/>
    <w:rsid w:val="00BB3B26"/>
    <w:rsid w:val="00BB3D37"/>
    <w:rsid w:val="00BB41B8"/>
    <w:rsid w:val="00BB4BF3"/>
    <w:rsid w:val="00BB51EB"/>
    <w:rsid w:val="00BB5DB9"/>
    <w:rsid w:val="00BB62F8"/>
    <w:rsid w:val="00BB653F"/>
    <w:rsid w:val="00BB67D1"/>
    <w:rsid w:val="00BB738D"/>
    <w:rsid w:val="00BB7549"/>
    <w:rsid w:val="00BB798E"/>
    <w:rsid w:val="00BB7D06"/>
    <w:rsid w:val="00BC078D"/>
    <w:rsid w:val="00BC0A33"/>
    <w:rsid w:val="00BC12E3"/>
    <w:rsid w:val="00BC136D"/>
    <w:rsid w:val="00BC1811"/>
    <w:rsid w:val="00BC1AB8"/>
    <w:rsid w:val="00BC1D25"/>
    <w:rsid w:val="00BC2282"/>
    <w:rsid w:val="00BC28AD"/>
    <w:rsid w:val="00BC2FAA"/>
    <w:rsid w:val="00BC31BA"/>
    <w:rsid w:val="00BC39AC"/>
    <w:rsid w:val="00BC40B1"/>
    <w:rsid w:val="00BC44A0"/>
    <w:rsid w:val="00BC4676"/>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C91"/>
    <w:rsid w:val="00BD2D61"/>
    <w:rsid w:val="00BD303D"/>
    <w:rsid w:val="00BD3EF9"/>
    <w:rsid w:val="00BD40BD"/>
    <w:rsid w:val="00BD4430"/>
    <w:rsid w:val="00BD455D"/>
    <w:rsid w:val="00BD4639"/>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5AE"/>
    <w:rsid w:val="00BE4E93"/>
    <w:rsid w:val="00BE5411"/>
    <w:rsid w:val="00BE5520"/>
    <w:rsid w:val="00BE5D2F"/>
    <w:rsid w:val="00BE6016"/>
    <w:rsid w:val="00BE6628"/>
    <w:rsid w:val="00BE6887"/>
    <w:rsid w:val="00BE6B38"/>
    <w:rsid w:val="00BE6EA6"/>
    <w:rsid w:val="00BE6ED6"/>
    <w:rsid w:val="00BE7129"/>
    <w:rsid w:val="00BE732C"/>
    <w:rsid w:val="00BF0F29"/>
    <w:rsid w:val="00BF17A3"/>
    <w:rsid w:val="00BF1D73"/>
    <w:rsid w:val="00BF1E7D"/>
    <w:rsid w:val="00BF1F71"/>
    <w:rsid w:val="00BF21D2"/>
    <w:rsid w:val="00BF2264"/>
    <w:rsid w:val="00BF25A8"/>
    <w:rsid w:val="00BF3085"/>
    <w:rsid w:val="00BF332E"/>
    <w:rsid w:val="00BF362D"/>
    <w:rsid w:val="00BF37FB"/>
    <w:rsid w:val="00BF3EF1"/>
    <w:rsid w:val="00BF3F99"/>
    <w:rsid w:val="00BF4511"/>
    <w:rsid w:val="00BF48E0"/>
    <w:rsid w:val="00BF4BA0"/>
    <w:rsid w:val="00BF55FF"/>
    <w:rsid w:val="00BF57D5"/>
    <w:rsid w:val="00BF5962"/>
    <w:rsid w:val="00BF608F"/>
    <w:rsid w:val="00BF6581"/>
    <w:rsid w:val="00BF77A0"/>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53DA"/>
    <w:rsid w:val="00C064E9"/>
    <w:rsid w:val="00C06924"/>
    <w:rsid w:val="00C06A6F"/>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3716"/>
    <w:rsid w:val="00C137DF"/>
    <w:rsid w:val="00C13916"/>
    <w:rsid w:val="00C13BAE"/>
    <w:rsid w:val="00C13DC3"/>
    <w:rsid w:val="00C1449E"/>
    <w:rsid w:val="00C16485"/>
    <w:rsid w:val="00C1704E"/>
    <w:rsid w:val="00C170E2"/>
    <w:rsid w:val="00C17C1A"/>
    <w:rsid w:val="00C20292"/>
    <w:rsid w:val="00C20DDA"/>
    <w:rsid w:val="00C20ED6"/>
    <w:rsid w:val="00C211D2"/>
    <w:rsid w:val="00C2155B"/>
    <w:rsid w:val="00C218B1"/>
    <w:rsid w:val="00C21A0C"/>
    <w:rsid w:val="00C22132"/>
    <w:rsid w:val="00C22161"/>
    <w:rsid w:val="00C22565"/>
    <w:rsid w:val="00C2257F"/>
    <w:rsid w:val="00C2284E"/>
    <w:rsid w:val="00C23206"/>
    <w:rsid w:val="00C232C1"/>
    <w:rsid w:val="00C23583"/>
    <w:rsid w:val="00C23F28"/>
    <w:rsid w:val="00C24081"/>
    <w:rsid w:val="00C241D3"/>
    <w:rsid w:val="00C24233"/>
    <w:rsid w:val="00C24789"/>
    <w:rsid w:val="00C24FAF"/>
    <w:rsid w:val="00C25281"/>
    <w:rsid w:val="00C257AC"/>
    <w:rsid w:val="00C259D6"/>
    <w:rsid w:val="00C25E74"/>
    <w:rsid w:val="00C261AB"/>
    <w:rsid w:val="00C26E8B"/>
    <w:rsid w:val="00C27327"/>
    <w:rsid w:val="00C274CB"/>
    <w:rsid w:val="00C277E9"/>
    <w:rsid w:val="00C303A3"/>
    <w:rsid w:val="00C30448"/>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C4D"/>
    <w:rsid w:val="00C41E38"/>
    <w:rsid w:val="00C427B0"/>
    <w:rsid w:val="00C42829"/>
    <w:rsid w:val="00C429F4"/>
    <w:rsid w:val="00C42C6F"/>
    <w:rsid w:val="00C42C8B"/>
    <w:rsid w:val="00C42D64"/>
    <w:rsid w:val="00C43C47"/>
    <w:rsid w:val="00C441DF"/>
    <w:rsid w:val="00C4443E"/>
    <w:rsid w:val="00C445C6"/>
    <w:rsid w:val="00C44B1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FFE"/>
    <w:rsid w:val="00C53035"/>
    <w:rsid w:val="00C530F7"/>
    <w:rsid w:val="00C533E8"/>
    <w:rsid w:val="00C535F7"/>
    <w:rsid w:val="00C539C1"/>
    <w:rsid w:val="00C542EF"/>
    <w:rsid w:val="00C54E5D"/>
    <w:rsid w:val="00C5513B"/>
    <w:rsid w:val="00C5552D"/>
    <w:rsid w:val="00C55C3A"/>
    <w:rsid w:val="00C5616A"/>
    <w:rsid w:val="00C565BA"/>
    <w:rsid w:val="00C56BF0"/>
    <w:rsid w:val="00C56C81"/>
    <w:rsid w:val="00C5727C"/>
    <w:rsid w:val="00C5747F"/>
    <w:rsid w:val="00C579AB"/>
    <w:rsid w:val="00C57F4D"/>
    <w:rsid w:val="00C600B6"/>
    <w:rsid w:val="00C6085B"/>
    <w:rsid w:val="00C60C01"/>
    <w:rsid w:val="00C60C0D"/>
    <w:rsid w:val="00C60E4A"/>
    <w:rsid w:val="00C61114"/>
    <w:rsid w:val="00C614D3"/>
    <w:rsid w:val="00C61645"/>
    <w:rsid w:val="00C61EDE"/>
    <w:rsid w:val="00C61F97"/>
    <w:rsid w:val="00C62148"/>
    <w:rsid w:val="00C625CB"/>
    <w:rsid w:val="00C626B8"/>
    <w:rsid w:val="00C62808"/>
    <w:rsid w:val="00C6283C"/>
    <w:rsid w:val="00C63273"/>
    <w:rsid w:val="00C633A9"/>
    <w:rsid w:val="00C63A22"/>
    <w:rsid w:val="00C63A93"/>
    <w:rsid w:val="00C63D14"/>
    <w:rsid w:val="00C63E6D"/>
    <w:rsid w:val="00C63E83"/>
    <w:rsid w:val="00C63FC0"/>
    <w:rsid w:val="00C6417C"/>
    <w:rsid w:val="00C641B8"/>
    <w:rsid w:val="00C64572"/>
    <w:rsid w:val="00C6461E"/>
    <w:rsid w:val="00C64865"/>
    <w:rsid w:val="00C64D02"/>
    <w:rsid w:val="00C66035"/>
    <w:rsid w:val="00C66109"/>
    <w:rsid w:val="00C66760"/>
    <w:rsid w:val="00C667A2"/>
    <w:rsid w:val="00C67178"/>
    <w:rsid w:val="00C67A81"/>
    <w:rsid w:val="00C67AC0"/>
    <w:rsid w:val="00C7018B"/>
    <w:rsid w:val="00C705F3"/>
    <w:rsid w:val="00C70AA8"/>
    <w:rsid w:val="00C70D62"/>
    <w:rsid w:val="00C70EE4"/>
    <w:rsid w:val="00C71DFE"/>
    <w:rsid w:val="00C71F2F"/>
    <w:rsid w:val="00C72415"/>
    <w:rsid w:val="00C72451"/>
    <w:rsid w:val="00C72C9F"/>
    <w:rsid w:val="00C72EEC"/>
    <w:rsid w:val="00C7354E"/>
    <w:rsid w:val="00C73E5D"/>
    <w:rsid w:val="00C744EE"/>
    <w:rsid w:val="00C74920"/>
    <w:rsid w:val="00C75E75"/>
    <w:rsid w:val="00C769B0"/>
    <w:rsid w:val="00C76C7A"/>
    <w:rsid w:val="00C76F8F"/>
    <w:rsid w:val="00C770AE"/>
    <w:rsid w:val="00C77164"/>
    <w:rsid w:val="00C774BD"/>
    <w:rsid w:val="00C77953"/>
    <w:rsid w:val="00C80781"/>
    <w:rsid w:val="00C807D5"/>
    <w:rsid w:val="00C80F12"/>
    <w:rsid w:val="00C8115E"/>
    <w:rsid w:val="00C812A5"/>
    <w:rsid w:val="00C81A97"/>
    <w:rsid w:val="00C81BA3"/>
    <w:rsid w:val="00C82006"/>
    <w:rsid w:val="00C8208E"/>
    <w:rsid w:val="00C8261C"/>
    <w:rsid w:val="00C82818"/>
    <w:rsid w:val="00C82D1A"/>
    <w:rsid w:val="00C83538"/>
    <w:rsid w:val="00C836E4"/>
    <w:rsid w:val="00C83806"/>
    <w:rsid w:val="00C85173"/>
    <w:rsid w:val="00C8607E"/>
    <w:rsid w:val="00C862A7"/>
    <w:rsid w:val="00C86B5E"/>
    <w:rsid w:val="00C86DA3"/>
    <w:rsid w:val="00C86DA4"/>
    <w:rsid w:val="00C87742"/>
    <w:rsid w:val="00C87E12"/>
    <w:rsid w:val="00C87E40"/>
    <w:rsid w:val="00C87F8C"/>
    <w:rsid w:val="00C90563"/>
    <w:rsid w:val="00C9058C"/>
    <w:rsid w:val="00C907D7"/>
    <w:rsid w:val="00C90EA7"/>
    <w:rsid w:val="00C92763"/>
    <w:rsid w:val="00C9278A"/>
    <w:rsid w:val="00C9294D"/>
    <w:rsid w:val="00C92EA7"/>
    <w:rsid w:val="00C93995"/>
    <w:rsid w:val="00C93AB7"/>
    <w:rsid w:val="00C94058"/>
    <w:rsid w:val="00C94837"/>
    <w:rsid w:val="00C94979"/>
    <w:rsid w:val="00C94C24"/>
    <w:rsid w:val="00C951CB"/>
    <w:rsid w:val="00C9554A"/>
    <w:rsid w:val="00C95F3E"/>
    <w:rsid w:val="00C95F4C"/>
    <w:rsid w:val="00C970A7"/>
    <w:rsid w:val="00C970B0"/>
    <w:rsid w:val="00C97F6F"/>
    <w:rsid w:val="00CA09D1"/>
    <w:rsid w:val="00CA0ECB"/>
    <w:rsid w:val="00CA0FC8"/>
    <w:rsid w:val="00CA1438"/>
    <w:rsid w:val="00CA2093"/>
    <w:rsid w:val="00CA246A"/>
    <w:rsid w:val="00CA246B"/>
    <w:rsid w:val="00CA253A"/>
    <w:rsid w:val="00CA286E"/>
    <w:rsid w:val="00CA2AEF"/>
    <w:rsid w:val="00CA39B2"/>
    <w:rsid w:val="00CA3DF0"/>
    <w:rsid w:val="00CA3E5A"/>
    <w:rsid w:val="00CA4D13"/>
    <w:rsid w:val="00CA5459"/>
    <w:rsid w:val="00CA5B25"/>
    <w:rsid w:val="00CA7103"/>
    <w:rsid w:val="00CA73D1"/>
    <w:rsid w:val="00CA78B1"/>
    <w:rsid w:val="00CA79E6"/>
    <w:rsid w:val="00CB01FC"/>
    <w:rsid w:val="00CB0367"/>
    <w:rsid w:val="00CB0683"/>
    <w:rsid w:val="00CB0F41"/>
    <w:rsid w:val="00CB0FE7"/>
    <w:rsid w:val="00CB1E27"/>
    <w:rsid w:val="00CB22B4"/>
    <w:rsid w:val="00CB22DE"/>
    <w:rsid w:val="00CB2331"/>
    <w:rsid w:val="00CB24EE"/>
    <w:rsid w:val="00CB2882"/>
    <w:rsid w:val="00CB2C8C"/>
    <w:rsid w:val="00CB2DC5"/>
    <w:rsid w:val="00CB3023"/>
    <w:rsid w:val="00CB3C98"/>
    <w:rsid w:val="00CB456F"/>
    <w:rsid w:val="00CB4836"/>
    <w:rsid w:val="00CB4AE2"/>
    <w:rsid w:val="00CB4C78"/>
    <w:rsid w:val="00CB5680"/>
    <w:rsid w:val="00CB580B"/>
    <w:rsid w:val="00CB5CB4"/>
    <w:rsid w:val="00CB5F65"/>
    <w:rsid w:val="00CB6184"/>
    <w:rsid w:val="00CB6A14"/>
    <w:rsid w:val="00CB6F0A"/>
    <w:rsid w:val="00CB6F2F"/>
    <w:rsid w:val="00CC04C2"/>
    <w:rsid w:val="00CC054F"/>
    <w:rsid w:val="00CC0B81"/>
    <w:rsid w:val="00CC0CD3"/>
    <w:rsid w:val="00CC0D5D"/>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E15"/>
    <w:rsid w:val="00CD0EC5"/>
    <w:rsid w:val="00CD1584"/>
    <w:rsid w:val="00CD1A9C"/>
    <w:rsid w:val="00CD1E86"/>
    <w:rsid w:val="00CD240C"/>
    <w:rsid w:val="00CD2FE4"/>
    <w:rsid w:val="00CD346F"/>
    <w:rsid w:val="00CD34CC"/>
    <w:rsid w:val="00CD3A08"/>
    <w:rsid w:val="00CD3A71"/>
    <w:rsid w:val="00CD43D5"/>
    <w:rsid w:val="00CD47EE"/>
    <w:rsid w:val="00CD4D4C"/>
    <w:rsid w:val="00CD4DBD"/>
    <w:rsid w:val="00CD55F5"/>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3BC5"/>
    <w:rsid w:val="00CF4198"/>
    <w:rsid w:val="00CF57DA"/>
    <w:rsid w:val="00CF5D61"/>
    <w:rsid w:val="00CF5FDD"/>
    <w:rsid w:val="00CF6148"/>
    <w:rsid w:val="00CF6446"/>
    <w:rsid w:val="00CF6552"/>
    <w:rsid w:val="00CF656C"/>
    <w:rsid w:val="00CF662E"/>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A07"/>
    <w:rsid w:val="00D03CAA"/>
    <w:rsid w:val="00D03F98"/>
    <w:rsid w:val="00D048C4"/>
    <w:rsid w:val="00D04970"/>
    <w:rsid w:val="00D051CD"/>
    <w:rsid w:val="00D0549D"/>
    <w:rsid w:val="00D059E7"/>
    <w:rsid w:val="00D05A31"/>
    <w:rsid w:val="00D05EC8"/>
    <w:rsid w:val="00D05F72"/>
    <w:rsid w:val="00D0666B"/>
    <w:rsid w:val="00D06EFD"/>
    <w:rsid w:val="00D077EE"/>
    <w:rsid w:val="00D10258"/>
    <w:rsid w:val="00D105F3"/>
    <w:rsid w:val="00D106C0"/>
    <w:rsid w:val="00D1098C"/>
    <w:rsid w:val="00D10AE2"/>
    <w:rsid w:val="00D10C91"/>
    <w:rsid w:val="00D116C8"/>
    <w:rsid w:val="00D11EF5"/>
    <w:rsid w:val="00D12727"/>
    <w:rsid w:val="00D13E1B"/>
    <w:rsid w:val="00D13FAC"/>
    <w:rsid w:val="00D13FEC"/>
    <w:rsid w:val="00D14679"/>
    <w:rsid w:val="00D15051"/>
    <w:rsid w:val="00D15194"/>
    <w:rsid w:val="00D151D6"/>
    <w:rsid w:val="00D1555F"/>
    <w:rsid w:val="00D157B7"/>
    <w:rsid w:val="00D1591B"/>
    <w:rsid w:val="00D15B19"/>
    <w:rsid w:val="00D16339"/>
    <w:rsid w:val="00D164BB"/>
    <w:rsid w:val="00D16ABA"/>
    <w:rsid w:val="00D16B70"/>
    <w:rsid w:val="00D1720E"/>
    <w:rsid w:val="00D174DF"/>
    <w:rsid w:val="00D17809"/>
    <w:rsid w:val="00D178B6"/>
    <w:rsid w:val="00D20251"/>
    <w:rsid w:val="00D210CF"/>
    <w:rsid w:val="00D21B9E"/>
    <w:rsid w:val="00D22060"/>
    <w:rsid w:val="00D22F7C"/>
    <w:rsid w:val="00D24238"/>
    <w:rsid w:val="00D24360"/>
    <w:rsid w:val="00D24540"/>
    <w:rsid w:val="00D24744"/>
    <w:rsid w:val="00D24858"/>
    <w:rsid w:val="00D24B40"/>
    <w:rsid w:val="00D24CA3"/>
    <w:rsid w:val="00D24D56"/>
    <w:rsid w:val="00D25556"/>
    <w:rsid w:val="00D262FE"/>
    <w:rsid w:val="00D2695A"/>
    <w:rsid w:val="00D26A1A"/>
    <w:rsid w:val="00D26A42"/>
    <w:rsid w:val="00D2729E"/>
    <w:rsid w:val="00D277B1"/>
    <w:rsid w:val="00D27A92"/>
    <w:rsid w:val="00D30300"/>
    <w:rsid w:val="00D30539"/>
    <w:rsid w:val="00D30D8D"/>
    <w:rsid w:val="00D311CC"/>
    <w:rsid w:val="00D311F1"/>
    <w:rsid w:val="00D31605"/>
    <w:rsid w:val="00D3164A"/>
    <w:rsid w:val="00D31A86"/>
    <w:rsid w:val="00D321A8"/>
    <w:rsid w:val="00D323AD"/>
    <w:rsid w:val="00D325E5"/>
    <w:rsid w:val="00D333B9"/>
    <w:rsid w:val="00D33E3B"/>
    <w:rsid w:val="00D341DD"/>
    <w:rsid w:val="00D342FC"/>
    <w:rsid w:val="00D344DD"/>
    <w:rsid w:val="00D3486A"/>
    <w:rsid w:val="00D34C13"/>
    <w:rsid w:val="00D34DF8"/>
    <w:rsid w:val="00D35237"/>
    <w:rsid w:val="00D35865"/>
    <w:rsid w:val="00D358C8"/>
    <w:rsid w:val="00D35EF0"/>
    <w:rsid w:val="00D36084"/>
    <w:rsid w:val="00D374AF"/>
    <w:rsid w:val="00D37873"/>
    <w:rsid w:val="00D37BF6"/>
    <w:rsid w:val="00D37EF6"/>
    <w:rsid w:val="00D40227"/>
    <w:rsid w:val="00D405A5"/>
    <w:rsid w:val="00D41153"/>
    <w:rsid w:val="00D413E1"/>
    <w:rsid w:val="00D41564"/>
    <w:rsid w:val="00D41A34"/>
    <w:rsid w:val="00D41B0F"/>
    <w:rsid w:val="00D41B89"/>
    <w:rsid w:val="00D422AA"/>
    <w:rsid w:val="00D42C92"/>
    <w:rsid w:val="00D4350B"/>
    <w:rsid w:val="00D43E3E"/>
    <w:rsid w:val="00D43F47"/>
    <w:rsid w:val="00D442CA"/>
    <w:rsid w:val="00D44393"/>
    <w:rsid w:val="00D44532"/>
    <w:rsid w:val="00D44956"/>
    <w:rsid w:val="00D44B07"/>
    <w:rsid w:val="00D450E8"/>
    <w:rsid w:val="00D451E3"/>
    <w:rsid w:val="00D453E4"/>
    <w:rsid w:val="00D45470"/>
    <w:rsid w:val="00D45A90"/>
    <w:rsid w:val="00D460AF"/>
    <w:rsid w:val="00D460B7"/>
    <w:rsid w:val="00D46332"/>
    <w:rsid w:val="00D46384"/>
    <w:rsid w:val="00D46EB3"/>
    <w:rsid w:val="00D4741E"/>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B78"/>
    <w:rsid w:val="00D575FA"/>
    <w:rsid w:val="00D5799A"/>
    <w:rsid w:val="00D57B3E"/>
    <w:rsid w:val="00D57F3C"/>
    <w:rsid w:val="00D6003B"/>
    <w:rsid w:val="00D6007C"/>
    <w:rsid w:val="00D602C1"/>
    <w:rsid w:val="00D602EA"/>
    <w:rsid w:val="00D60492"/>
    <w:rsid w:val="00D6057F"/>
    <w:rsid w:val="00D606FC"/>
    <w:rsid w:val="00D60A09"/>
    <w:rsid w:val="00D60F9D"/>
    <w:rsid w:val="00D61566"/>
    <w:rsid w:val="00D61726"/>
    <w:rsid w:val="00D617FF"/>
    <w:rsid w:val="00D61EB6"/>
    <w:rsid w:val="00D62467"/>
    <w:rsid w:val="00D628C5"/>
    <w:rsid w:val="00D62C17"/>
    <w:rsid w:val="00D62C2D"/>
    <w:rsid w:val="00D6324D"/>
    <w:rsid w:val="00D6444A"/>
    <w:rsid w:val="00D64598"/>
    <w:rsid w:val="00D65575"/>
    <w:rsid w:val="00D65852"/>
    <w:rsid w:val="00D65AE7"/>
    <w:rsid w:val="00D65D1D"/>
    <w:rsid w:val="00D66053"/>
    <w:rsid w:val="00D6612D"/>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2A"/>
    <w:rsid w:val="00D74973"/>
    <w:rsid w:val="00D749AB"/>
    <w:rsid w:val="00D74C27"/>
    <w:rsid w:val="00D751BF"/>
    <w:rsid w:val="00D753C4"/>
    <w:rsid w:val="00D7557A"/>
    <w:rsid w:val="00D7564B"/>
    <w:rsid w:val="00D75D87"/>
    <w:rsid w:val="00D75F74"/>
    <w:rsid w:val="00D76037"/>
    <w:rsid w:val="00D763D0"/>
    <w:rsid w:val="00D767C2"/>
    <w:rsid w:val="00D770F7"/>
    <w:rsid w:val="00D77110"/>
    <w:rsid w:val="00D77526"/>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E8"/>
    <w:rsid w:val="00D86AEE"/>
    <w:rsid w:val="00D86D1C"/>
    <w:rsid w:val="00D86FB4"/>
    <w:rsid w:val="00D8776F"/>
    <w:rsid w:val="00D87875"/>
    <w:rsid w:val="00D87B50"/>
    <w:rsid w:val="00D87BB0"/>
    <w:rsid w:val="00D87D8E"/>
    <w:rsid w:val="00D905FB"/>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760"/>
    <w:rsid w:val="00DA7B38"/>
    <w:rsid w:val="00DB0709"/>
    <w:rsid w:val="00DB07DC"/>
    <w:rsid w:val="00DB09A2"/>
    <w:rsid w:val="00DB0B50"/>
    <w:rsid w:val="00DB0DC2"/>
    <w:rsid w:val="00DB0FD7"/>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AF2"/>
    <w:rsid w:val="00DB7D23"/>
    <w:rsid w:val="00DB7FE2"/>
    <w:rsid w:val="00DC0129"/>
    <w:rsid w:val="00DC01CE"/>
    <w:rsid w:val="00DC0286"/>
    <w:rsid w:val="00DC0919"/>
    <w:rsid w:val="00DC19AE"/>
    <w:rsid w:val="00DC1D36"/>
    <w:rsid w:val="00DC1E2B"/>
    <w:rsid w:val="00DC20AD"/>
    <w:rsid w:val="00DC26A1"/>
    <w:rsid w:val="00DC28FF"/>
    <w:rsid w:val="00DC345C"/>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252"/>
    <w:rsid w:val="00DD22C4"/>
    <w:rsid w:val="00DD2356"/>
    <w:rsid w:val="00DD27F6"/>
    <w:rsid w:val="00DD3204"/>
    <w:rsid w:val="00DD352E"/>
    <w:rsid w:val="00DD3A49"/>
    <w:rsid w:val="00DD42A8"/>
    <w:rsid w:val="00DD4763"/>
    <w:rsid w:val="00DD4DB4"/>
    <w:rsid w:val="00DD5309"/>
    <w:rsid w:val="00DD5632"/>
    <w:rsid w:val="00DD61D4"/>
    <w:rsid w:val="00DD656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3259"/>
    <w:rsid w:val="00DE3640"/>
    <w:rsid w:val="00DE3A6D"/>
    <w:rsid w:val="00DE3F02"/>
    <w:rsid w:val="00DE420F"/>
    <w:rsid w:val="00DE4CB1"/>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D63"/>
    <w:rsid w:val="00DF4E7B"/>
    <w:rsid w:val="00DF5229"/>
    <w:rsid w:val="00DF5745"/>
    <w:rsid w:val="00DF6003"/>
    <w:rsid w:val="00DF6027"/>
    <w:rsid w:val="00DF64F5"/>
    <w:rsid w:val="00DF667F"/>
    <w:rsid w:val="00DF6D8B"/>
    <w:rsid w:val="00DF762B"/>
    <w:rsid w:val="00DF76B0"/>
    <w:rsid w:val="00DF7721"/>
    <w:rsid w:val="00DF7C9D"/>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4AF"/>
    <w:rsid w:val="00E04885"/>
    <w:rsid w:val="00E04A03"/>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2020"/>
    <w:rsid w:val="00E13C35"/>
    <w:rsid w:val="00E13E1F"/>
    <w:rsid w:val="00E14069"/>
    <w:rsid w:val="00E14406"/>
    <w:rsid w:val="00E147E2"/>
    <w:rsid w:val="00E14868"/>
    <w:rsid w:val="00E1507E"/>
    <w:rsid w:val="00E155FB"/>
    <w:rsid w:val="00E15814"/>
    <w:rsid w:val="00E158B9"/>
    <w:rsid w:val="00E158EB"/>
    <w:rsid w:val="00E16ACA"/>
    <w:rsid w:val="00E16F44"/>
    <w:rsid w:val="00E171D9"/>
    <w:rsid w:val="00E17B59"/>
    <w:rsid w:val="00E17CFB"/>
    <w:rsid w:val="00E17EBE"/>
    <w:rsid w:val="00E201E8"/>
    <w:rsid w:val="00E20479"/>
    <w:rsid w:val="00E2060D"/>
    <w:rsid w:val="00E21057"/>
    <w:rsid w:val="00E21479"/>
    <w:rsid w:val="00E21B51"/>
    <w:rsid w:val="00E21C00"/>
    <w:rsid w:val="00E21C9A"/>
    <w:rsid w:val="00E22105"/>
    <w:rsid w:val="00E2338F"/>
    <w:rsid w:val="00E23FA3"/>
    <w:rsid w:val="00E23FDF"/>
    <w:rsid w:val="00E243D8"/>
    <w:rsid w:val="00E24748"/>
    <w:rsid w:val="00E24BBE"/>
    <w:rsid w:val="00E2543A"/>
    <w:rsid w:val="00E2588B"/>
    <w:rsid w:val="00E25F5F"/>
    <w:rsid w:val="00E26079"/>
    <w:rsid w:val="00E2674A"/>
    <w:rsid w:val="00E272AF"/>
    <w:rsid w:val="00E273AE"/>
    <w:rsid w:val="00E27C90"/>
    <w:rsid w:val="00E27F07"/>
    <w:rsid w:val="00E30122"/>
    <w:rsid w:val="00E30291"/>
    <w:rsid w:val="00E31538"/>
    <w:rsid w:val="00E31811"/>
    <w:rsid w:val="00E3188D"/>
    <w:rsid w:val="00E31A2A"/>
    <w:rsid w:val="00E32076"/>
    <w:rsid w:val="00E3223D"/>
    <w:rsid w:val="00E3242F"/>
    <w:rsid w:val="00E325C1"/>
    <w:rsid w:val="00E32D78"/>
    <w:rsid w:val="00E332D0"/>
    <w:rsid w:val="00E3377B"/>
    <w:rsid w:val="00E33A13"/>
    <w:rsid w:val="00E34076"/>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695"/>
    <w:rsid w:val="00E417C1"/>
    <w:rsid w:val="00E419B0"/>
    <w:rsid w:val="00E41A08"/>
    <w:rsid w:val="00E42196"/>
    <w:rsid w:val="00E4267B"/>
    <w:rsid w:val="00E42A5F"/>
    <w:rsid w:val="00E42B10"/>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247"/>
    <w:rsid w:val="00E53DAA"/>
    <w:rsid w:val="00E53F00"/>
    <w:rsid w:val="00E54E15"/>
    <w:rsid w:val="00E55473"/>
    <w:rsid w:val="00E55676"/>
    <w:rsid w:val="00E55696"/>
    <w:rsid w:val="00E55797"/>
    <w:rsid w:val="00E5625E"/>
    <w:rsid w:val="00E564B3"/>
    <w:rsid w:val="00E566B8"/>
    <w:rsid w:val="00E57426"/>
    <w:rsid w:val="00E57E4D"/>
    <w:rsid w:val="00E57ED6"/>
    <w:rsid w:val="00E6003D"/>
    <w:rsid w:val="00E603F0"/>
    <w:rsid w:val="00E60E35"/>
    <w:rsid w:val="00E611AA"/>
    <w:rsid w:val="00E614E0"/>
    <w:rsid w:val="00E61504"/>
    <w:rsid w:val="00E615F9"/>
    <w:rsid w:val="00E616DB"/>
    <w:rsid w:val="00E62620"/>
    <w:rsid w:val="00E62856"/>
    <w:rsid w:val="00E62EF3"/>
    <w:rsid w:val="00E62F95"/>
    <w:rsid w:val="00E6319F"/>
    <w:rsid w:val="00E633B0"/>
    <w:rsid w:val="00E6341D"/>
    <w:rsid w:val="00E634C4"/>
    <w:rsid w:val="00E63788"/>
    <w:rsid w:val="00E638E4"/>
    <w:rsid w:val="00E63F84"/>
    <w:rsid w:val="00E649E1"/>
    <w:rsid w:val="00E64B2D"/>
    <w:rsid w:val="00E652CB"/>
    <w:rsid w:val="00E655AE"/>
    <w:rsid w:val="00E655FA"/>
    <w:rsid w:val="00E65DE4"/>
    <w:rsid w:val="00E66AB0"/>
    <w:rsid w:val="00E673FF"/>
    <w:rsid w:val="00E677AA"/>
    <w:rsid w:val="00E67AD6"/>
    <w:rsid w:val="00E67C8A"/>
    <w:rsid w:val="00E67D3C"/>
    <w:rsid w:val="00E70BE5"/>
    <w:rsid w:val="00E70E66"/>
    <w:rsid w:val="00E712B6"/>
    <w:rsid w:val="00E71D93"/>
    <w:rsid w:val="00E72683"/>
    <w:rsid w:val="00E729CA"/>
    <w:rsid w:val="00E73817"/>
    <w:rsid w:val="00E74298"/>
    <w:rsid w:val="00E7446B"/>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621"/>
    <w:rsid w:val="00E828A3"/>
    <w:rsid w:val="00E835B2"/>
    <w:rsid w:val="00E84282"/>
    <w:rsid w:val="00E844D6"/>
    <w:rsid w:val="00E84E4A"/>
    <w:rsid w:val="00E8542B"/>
    <w:rsid w:val="00E85C02"/>
    <w:rsid w:val="00E85D43"/>
    <w:rsid w:val="00E86108"/>
    <w:rsid w:val="00E86921"/>
    <w:rsid w:val="00E86AF1"/>
    <w:rsid w:val="00E86D3B"/>
    <w:rsid w:val="00E87A33"/>
    <w:rsid w:val="00E87AE3"/>
    <w:rsid w:val="00E90415"/>
    <w:rsid w:val="00E91895"/>
    <w:rsid w:val="00E91FB0"/>
    <w:rsid w:val="00E92079"/>
    <w:rsid w:val="00E93208"/>
    <w:rsid w:val="00E93A3C"/>
    <w:rsid w:val="00E9484E"/>
    <w:rsid w:val="00E94C71"/>
    <w:rsid w:val="00E94CA0"/>
    <w:rsid w:val="00E94E59"/>
    <w:rsid w:val="00E94EE5"/>
    <w:rsid w:val="00E955C0"/>
    <w:rsid w:val="00E95C94"/>
    <w:rsid w:val="00E968EA"/>
    <w:rsid w:val="00E96A55"/>
    <w:rsid w:val="00E96E15"/>
    <w:rsid w:val="00E96E4D"/>
    <w:rsid w:val="00E9749C"/>
    <w:rsid w:val="00E97B66"/>
    <w:rsid w:val="00E97EED"/>
    <w:rsid w:val="00EA009F"/>
    <w:rsid w:val="00EA04AF"/>
    <w:rsid w:val="00EA0AAB"/>
    <w:rsid w:val="00EA0E9A"/>
    <w:rsid w:val="00EA1059"/>
    <w:rsid w:val="00EA1209"/>
    <w:rsid w:val="00EA193A"/>
    <w:rsid w:val="00EA20BE"/>
    <w:rsid w:val="00EA2D2A"/>
    <w:rsid w:val="00EA3360"/>
    <w:rsid w:val="00EA36CA"/>
    <w:rsid w:val="00EA36EB"/>
    <w:rsid w:val="00EA3B17"/>
    <w:rsid w:val="00EA3E09"/>
    <w:rsid w:val="00EA3F9F"/>
    <w:rsid w:val="00EA4425"/>
    <w:rsid w:val="00EA4D78"/>
    <w:rsid w:val="00EA5178"/>
    <w:rsid w:val="00EA5C20"/>
    <w:rsid w:val="00EA6A32"/>
    <w:rsid w:val="00EA6FB5"/>
    <w:rsid w:val="00EA710F"/>
    <w:rsid w:val="00EA72D2"/>
    <w:rsid w:val="00EA7A3B"/>
    <w:rsid w:val="00EA7CE3"/>
    <w:rsid w:val="00EA7E6F"/>
    <w:rsid w:val="00EB0D09"/>
    <w:rsid w:val="00EB224A"/>
    <w:rsid w:val="00EB2589"/>
    <w:rsid w:val="00EB27CE"/>
    <w:rsid w:val="00EB2BB6"/>
    <w:rsid w:val="00EB2D43"/>
    <w:rsid w:val="00EB37E3"/>
    <w:rsid w:val="00EB3912"/>
    <w:rsid w:val="00EB3D66"/>
    <w:rsid w:val="00EB4233"/>
    <w:rsid w:val="00EB4358"/>
    <w:rsid w:val="00EB4373"/>
    <w:rsid w:val="00EB441D"/>
    <w:rsid w:val="00EB457D"/>
    <w:rsid w:val="00EB48EE"/>
    <w:rsid w:val="00EB55A8"/>
    <w:rsid w:val="00EB5D8C"/>
    <w:rsid w:val="00EB5F35"/>
    <w:rsid w:val="00EB6677"/>
    <w:rsid w:val="00EB66BC"/>
    <w:rsid w:val="00EB7523"/>
    <w:rsid w:val="00EB773D"/>
    <w:rsid w:val="00EB779D"/>
    <w:rsid w:val="00EB7B27"/>
    <w:rsid w:val="00EB7B6E"/>
    <w:rsid w:val="00EC07E3"/>
    <w:rsid w:val="00EC2B92"/>
    <w:rsid w:val="00EC2E5C"/>
    <w:rsid w:val="00EC33F4"/>
    <w:rsid w:val="00EC36D0"/>
    <w:rsid w:val="00EC3A78"/>
    <w:rsid w:val="00EC3DEC"/>
    <w:rsid w:val="00EC40F2"/>
    <w:rsid w:val="00EC494A"/>
    <w:rsid w:val="00EC4C2F"/>
    <w:rsid w:val="00EC4C85"/>
    <w:rsid w:val="00EC4D13"/>
    <w:rsid w:val="00EC4E17"/>
    <w:rsid w:val="00EC5120"/>
    <w:rsid w:val="00EC52C7"/>
    <w:rsid w:val="00EC5630"/>
    <w:rsid w:val="00EC580E"/>
    <w:rsid w:val="00EC5893"/>
    <w:rsid w:val="00EC5C1D"/>
    <w:rsid w:val="00EC6BEE"/>
    <w:rsid w:val="00EC6FAA"/>
    <w:rsid w:val="00EC74D0"/>
    <w:rsid w:val="00EC7DAE"/>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D7A81"/>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1F0"/>
    <w:rsid w:val="00EE4361"/>
    <w:rsid w:val="00EE4BEB"/>
    <w:rsid w:val="00EE4CEE"/>
    <w:rsid w:val="00EE4F97"/>
    <w:rsid w:val="00EE54CF"/>
    <w:rsid w:val="00EE54DA"/>
    <w:rsid w:val="00EE679F"/>
    <w:rsid w:val="00EE716D"/>
    <w:rsid w:val="00EF02F1"/>
    <w:rsid w:val="00EF08B4"/>
    <w:rsid w:val="00EF09F0"/>
    <w:rsid w:val="00EF0C72"/>
    <w:rsid w:val="00EF0DB3"/>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691"/>
    <w:rsid w:val="00F00A99"/>
    <w:rsid w:val="00F00D7E"/>
    <w:rsid w:val="00F01224"/>
    <w:rsid w:val="00F0171B"/>
    <w:rsid w:val="00F0181E"/>
    <w:rsid w:val="00F02313"/>
    <w:rsid w:val="00F023D6"/>
    <w:rsid w:val="00F03602"/>
    <w:rsid w:val="00F03912"/>
    <w:rsid w:val="00F03D33"/>
    <w:rsid w:val="00F03F69"/>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0E4"/>
    <w:rsid w:val="00F161A1"/>
    <w:rsid w:val="00F16710"/>
    <w:rsid w:val="00F16A40"/>
    <w:rsid w:val="00F16B36"/>
    <w:rsid w:val="00F16C6F"/>
    <w:rsid w:val="00F17673"/>
    <w:rsid w:val="00F17920"/>
    <w:rsid w:val="00F17EF0"/>
    <w:rsid w:val="00F201CA"/>
    <w:rsid w:val="00F2039E"/>
    <w:rsid w:val="00F20D95"/>
    <w:rsid w:val="00F21811"/>
    <w:rsid w:val="00F220CD"/>
    <w:rsid w:val="00F223DB"/>
    <w:rsid w:val="00F22467"/>
    <w:rsid w:val="00F22572"/>
    <w:rsid w:val="00F22792"/>
    <w:rsid w:val="00F22BEA"/>
    <w:rsid w:val="00F22CC6"/>
    <w:rsid w:val="00F22D7B"/>
    <w:rsid w:val="00F22F77"/>
    <w:rsid w:val="00F2309F"/>
    <w:rsid w:val="00F2311E"/>
    <w:rsid w:val="00F23373"/>
    <w:rsid w:val="00F239D9"/>
    <w:rsid w:val="00F23B6F"/>
    <w:rsid w:val="00F24CB1"/>
    <w:rsid w:val="00F24E3E"/>
    <w:rsid w:val="00F2546A"/>
    <w:rsid w:val="00F2554A"/>
    <w:rsid w:val="00F25F55"/>
    <w:rsid w:val="00F26B91"/>
    <w:rsid w:val="00F2715E"/>
    <w:rsid w:val="00F27A7F"/>
    <w:rsid w:val="00F30627"/>
    <w:rsid w:val="00F306FA"/>
    <w:rsid w:val="00F30F67"/>
    <w:rsid w:val="00F32306"/>
    <w:rsid w:val="00F32A97"/>
    <w:rsid w:val="00F33440"/>
    <w:rsid w:val="00F33C5B"/>
    <w:rsid w:val="00F33D33"/>
    <w:rsid w:val="00F34A69"/>
    <w:rsid w:val="00F34F76"/>
    <w:rsid w:val="00F3508B"/>
    <w:rsid w:val="00F35413"/>
    <w:rsid w:val="00F354F0"/>
    <w:rsid w:val="00F360A8"/>
    <w:rsid w:val="00F372EA"/>
    <w:rsid w:val="00F376F1"/>
    <w:rsid w:val="00F377B3"/>
    <w:rsid w:val="00F37901"/>
    <w:rsid w:val="00F37C10"/>
    <w:rsid w:val="00F37DAB"/>
    <w:rsid w:val="00F37FAF"/>
    <w:rsid w:val="00F406CA"/>
    <w:rsid w:val="00F406CB"/>
    <w:rsid w:val="00F4101B"/>
    <w:rsid w:val="00F41034"/>
    <w:rsid w:val="00F41529"/>
    <w:rsid w:val="00F417D5"/>
    <w:rsid w:val="00F41B8C"/>
    <w:rsid w:val="00F42136"/>
    <w:rsid w:val="00F42728"/>
    <w:rsid w:val="00F42762"/>
    <w:rsid w:val="00F4353A"/>
    <w:rsid w:val="00F43DD8"/>
    <w:rsid w:val="00F43F7A"/>
    <w:rsid w:val="00F44CC4"/>
    <w:rsid w:val="00F453D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EB5"/>
    <w:rsid w:val="00F56FB7"/>
    <w:rsid w:val="00F57538"/>
    <w:rsid w:val="00F57C1B"/>
    <w:rsid w:val="00F6000C"/>
    <w:rsid w:val="00F600BB"/>
    <w:rsid w:val="00F60B17"/>
    <w:rsid w:val="00F616C9"/>
    <w:rsid w:val="00F61828"/>
    <w:rsid w:val="00F61A8C"/>
    <w:rsid w:val="00F61C07"/>
    <w:rsid w:val="00F620CA"/>
    <w:rsid w:val="00F625A6"/>
    <w:rsid w:val="00F627AE"/>
    <w:rsid w:val="00F63671"/>
    <w:rsid w:val="00F63872"/>
    <w:rsid w:val="00F63B2C"/>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632E"/>
    <w:rsid w:val="00F765C1"/>
    <w:rsid w:val="00F769A6"/>
    <w:rsid w:val="00F76C29"/>
    <w:rsid w:val="00F76C59"/>
    <w:rsid w:val="00F76E03"/>
    <w:rsid w:val="00F77266"/>
    <w:rsid w:val="00F77646"/>
    <w:rsid w:val="00F776CA"/>
    <w:rsid w:val="00F77796"/>
    <w:rsid w:val="00F805E5"/>
    <w:rsid w:val="00F809FB"/>
    <w:rsid w:val="00F80BFF"/>
    <w:rsid w:val="00F80DAB"/>
    <w:rsid w:val="00F8144F"/>
    <w:rsid w:val="00F8145A"/>
    <w:rsid w:val="00F815AA"/>
    <w:rsid w:val="00F81CB5"/>
    <w:rsid w:val="00F82710"/>
    <w:rsid w:val="00F82743"/>
    <w:rsid w:val="00F837D2"/>
    <w:rsid w:val="00F840FD"/>
    <w:rsid w:val="00F84452"/>
    <w:rsid w:val="00F845D2"/>
    <w:rsid w:val="00F84B95"/>
    <w:rsid w:val="00F85119"/>
    <w:rsid w:val="00F85841"/>
    <w:rsid w:val="00F85E36"/>
    <w:rsid w:val="00F86308"/>
    <w:rsid w:val="00F869AD"/>
    <w:rsid w:val="00F8752C"/>
    <w:rsid w:val="00F87933"/>
    <w:rsid w:val="00F87E12"/>
    <w:rsid w:val="00F87F79"/>
    <w:rsid w:val="00F905C3"/>
    <w:rsid w:val="00F907CA"/>
    <w:rsid w:val="00F90966"/>
    <w:rsid w:val="00F90C14"/>
    <w:rsid w:val="00F91680"/>
    <w:rsid w:val="00F91B14"/>
    <w:rsid w:val="00F91B99"/>
    <w:rsid w:val="00F921B5"/>
    <w:rsid w:val="00F92A02"/>
    <w:rsid w:val="00F92E99"/>
    <w:rsid w:val="00F932F9"/>
    <w:rsid w:val="00F94141"/>
    <w:rsid w:val="00F94344"/>
    <w:rsid w:val="00F94403"/>
    <w:rsid w:val="00F94606"/>
    <w:rsid w:val="00F94ADD"/>
    <w:rsid w:val="00F94D08"/>
    <w:rsid w:val="00F95285"/>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50F9"/>
    <w:rsid w:val="00FB54AB"/>
    <w:rsid w:val="00FB7021"/>
    <w:rsid w:val="00FB73E3"/>
    <w:rsid w:val="00FB7518"/>
    <w:rsid w:val="00FB75DE"/>
    <w:rsid w:val="00FB7D15"/>
    <w:rsid w:val="00FC020F"/>
    <w:rsid w:val="00FC0345"/>
    <w:rsid w:val="00FC09B6"/>
    <w:rsid w:val="00FC0C24"/>
    <w:rsid w:val="00FC0D89"/>
    <w:rsid w:val="00FC12E2"/>
    <w:rsid w:val="00FC1BE6"/>
    <w:rsid w:val="00FC2085"/>
    <w:rsid w:val="00FC3149"/>
    <w:rsid w:val="00FC33D5"/>
    <w:rsid w:val="00FC3668"/>
    <w:rsid w:val="00FC3A8D"/>
    <w:rsid w:val="00FC3B64"/>
    <w:rsid w:val="00FC446D"/>
    <w:rsid w:val="00FC4B78"/>
    <w:rsid w:val="00FC51EC"/>
    <w:rsid w:val="00FC56E6"/>
    <w:rsid w:val="00FC5D38"/>
    <w:rsid w:val="00FC5F48"/>
    <w:rsid w:val="00FC6190"/>
    <w:rsid w:val="00FC6677"/>
    <w:rsid w:val="00FC7A2D"/>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E6E"/>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690"/>
    <w:rsid w:val="00FE20DC"/>
    <w:rsid w:val="00FE24A3"/>
    <w:rsid w:val="00FE27DF"/>
    <w:rsid w:val="00FE2915"/>
    <w:rsid w:val="00FE2F8D"/>
    <w:rsid w:val="00FE3175"/>
    <w:rsid w:val="00FE3258"/>
    <w:rsid w:val="00FE3880"/>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9B"/>
    <w:rsid w:val="00FF30F7"/>
    <w:rsid w:val="00FF3192"/>
    <w:rsid w:val="00FF3DE5"/>
    <w:rsid w:val="00FF444C"/>
    <w:rsid w:val="00FF4BFA"/>
    <w:rsid w:val="00FF4D57"/>
    <w:rsid w:val="00FF4FD8"/>
    <w:rsid w:val="00FF51F3"/>
    <w:rsid w:val="00FF53A3"/>
    <w:rsid w:val="00FF561C"/>
    <w:rsid w:val="00FF610C"/>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161"/>
    <w:pPr>
      <w:spacing w:after="160" w:line="259" w:lineRule="auto"/>
    </w:pPr>
    <w:rPr>
      <w:rFonts w:asciiTheme="minorHAnsi" w:eastAsiaTheme="minorEastAsia" w:hAnsiTheme="minorHAnsi" w:cstheme="minorBidi"/>
      <w:kern w:val="2"/>
      <w:sz w:val="22"/>
      <w:szCs w:val="22"/>
      <w:lang w:val="en-GB" w:eastAsia="zh-CN"/>
      <w14:ligatures w14:val="standardContextual"/>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C2216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22161"/>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style>
  <w:style w:type="paragraph" w:customStyle="1" w:styleId="EW">
    <w:name w:val="EW"/>
    <w:basedOn w:val="EX"/>
    <w:rsid w:val="00573DD3"/>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line="280" w:lineRule="atLeast"/>
    </w:pPr>
  </w:style>
  <w:style w:type="paragraph" w:styleId="BalloonText">
    <w:name w:val="Balloon Text"/>
    <w:basedOn w:val="Normal"/>
    <w:link w:val="BalloonTextChar"/>
    <w:uiPriority w:val="99"/>
    <w:semiHidden/>
    <w:unhideWhenUsed/>
    <w:rsid w:val="007F7991"/>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aliases w:val="TableGrid,SGS Table Basic 1"/>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ind w:left="1622" w:hanging="363"/>
    </w:pPr>
    <w:rPr>
      <w:rFonts w:ascii="Arial" w:eastAsia="Times New Roman" w:hAnsi="Arial" w:cs="Arial"/>
      <w:sz w:val="20"/>
      <w:szCs w:val="20"/>
      <w:lang w:eastAsia="ja-JP"/>
    </w:rPr>
  </w:style>
  <w:style w:type="character" w:customStyle="1" w:styleId="3GPPAgreementsChar">
    <w:name w:val="3GPP Agreements Char"/>
    <w:link w:val="3GPPAgreements"/>
    <w:qFormat/>
    <w:locked/>
    <w:rsid w:val="00741889"/>
    <w:rPr>
      <w:rFonts w:ascii="Times New Roman" w:eastAsia="SimSun" w:hAnsi="Times New Roman"/>
      <w:sz w:val="22"/>
      <w:lang w:val="en-GB" w:eastAsia="zh-CN"/>
    </w:rPr>
  </w:style>
  <w:style w:type="paragraph" w:customStyle="1" w:styleId="3GPPAgreements">
    <w:name w:val="3GPP Agreements"/>
    <w:basedOn w:val="Normal"/>
    <w:link w:val="3GPPAgreementsChar"/>
    <w:qFormat/>
    <w:rsid w:val="00741889"/>
    <w:pPr>
      <w:numPr>
        <w:numId w:val="4"/>
      </w:numPr>
      <w:spacing w:after="120"/>
    </w:pPr>
    <w:rPr>
      <w:rFonts w:ascii="Times New Roman" w:eastAsia="SimSun" w:hAnsi="Times New Roman" w:cs="Times New Roman"/>
      <w:szCs w:val="20"/>
    </w:rPr>
  </w:style>
  <w:style w:type="paragraph" w:customStyle="1" w:styleId="cjk">
    <w:name w:val="cjk"/>
    <w:basedOn w:val="Normal"/>
    <w:qFormat/>
    <w:rsid w:val="00A55962"/>
    <w:pPr>
      <w:spacing w:before="100" w:beforeAutospacing="1" w:after="181"/>
    </w:pPr>
    <w:rPr>
      <w:rFonts w:ascii="SimSun" w:eastAsia="SimSun" w:hAnsi="SimSun" w:cs="SimSun"/>
      <w:szCs w:val="24"/>
    </w:rPr>
  </w:style>
  <w:style w:type="character" w:styleId="Strong">
    <w:name w:val="Strong"/>
    <w:basedOn w:val="DefaultParagraphFont"/>
    <w:uiPriority w:val="22"/>
    <w:qFormat/>
    <w:rsid w:val="008E783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1956">
      <w:bodyDiv w:val="1"/>
      <w:marLeft w:val="0"/>
      <w:marRight w:val="0"/>
      <w:marTop w:val="0"/>
      <w:marBottom w:val="0"/>
      <w:divBdr>
        <w:top w:val="none" w:sz="0" w:space="0" w:color="auto"/>
        <w:left w:val="none" w:sz="0" w:space="0" w:color="auto"/>
        <w:bottom w:val="none" w:sz="0" w:space="0" w:color="auto"/>
        <w:right w:val="none" w:sz="0" w:space="0" w:color="auto"/>
      </w:divBdr>
    </w:div>
    <w:div w:id="5447777">
      <w:bodyDiv w:val="1"/>
      <w:marLeft w:val="0"/>
      <w:marRight w:val="0"/>
      <w:marTop w:val="0"/>
      <w:marBottom w:val="0"/>
      <w:divBdr>
        <w:top w:val="none" w:sz="0" w:space="0" w:color="auto"/>
        <w:left w:val="none" w:sz="0" w:space="0" w:color="auto"/>
        <w:bottom w:val="none" w:sz="0" w:space="0" w:color="auto"/>
        <w:right w:val="none" w:sz="0" w:space="0" w:color="auto"/>
      </w:divBdr>
    </w:div>
    <w:div w:id="9769715">
      <w:bodyDiv w:val="1"/>
      <w:marLeft w:val="0"/>
      <w:marRight w:val="0"/>
      <w:marTop w:val="0"/>
      <w:marBottom w:val="0"/>
      <w:divBdr>
        <w:top w:val="none" w:sz="0" w:space="0" w:color="auto"/>
        <w:left w:val="none" w:sz="0" w:space="0" w:color="auto"/>
        <w:bottom w:val="none" w:sz="0" w:space="0" w:color="auto"/>
        <w:right w:val="none" w:sz="0" w:space="0" w:color="auto"/>
      </w:divBdr>
    </w:div>
    <w:div w:id="17508492">
      <w:bodyDiv w:val="1"/>
      <w:marLeft w:val="0"/>
      <w:marRight w:val="0"/>
      <w:marTop w:val="0"/>
      <w:marBottom w:val="0"/>
      <w:divBdr>
        <w:top w:val="none" w:sz="0" w:space="0" w:color="auto"/>
        <w:left w:val="none" w:sz="0" w:space="0" w:color="auto"/>
        <w:bottom w:val="none" w:sz="0" w:space="0" w:color="auto"/>
        <w:right w:val="none" w:sz="0" w:space="0" w:color="auto"/>
      </w:divBdr>
    </w:div>
    <w:div w:id="18703690">
      <w:bodyDiv w:val="1"/>
      <w:marLeft w:val="0"/>
      <w:marRight w:val="0"/>
      <w:marTop w:val="0"/>
      <w:marBottom w:val="0"/>
      <w:divBdr>
        <w:top w:val="none" w:sz="0" w:space="0" w:color="auto"/>
        <w:left w:val="none" w:sz="0" w:space="0" w:color="auto"/>
        <w:bottom w:val="none" w:sz="0" w:space="0" w:color="auto"/>
        <w:right w:val="none" w:sz="0" w:space="0" w:color="auto"/>
      </w:divBdr>
    </w:div>
    <w:div w:id="24213422">
      <w:bodyDiv w:val="1"/>
      <w:marLeft w:val="0"/>
      <w:marRight w:val="0"/>
      <w:marTop w:val="0"/>
      <w:marBottom w:val="0"/>
      <w:divBdr>
        <w:top w:val="none" w:sz="0" w:space="0" w:color="auto"/>
        <w:left w:val="none" w:sz="0" w:space="0" w:color="auto"/>
        <w:bottom w:val="none" w:sz="0" w:space="0" w:color="auto"/>
        <w:right w:val="none" w:sz="0" w:space="0" w:color="auto"/>
      </w:divBdr>
    </w:div>
    <w:div w:id="26025949">
      <w:bodyDiv w:val="1"/>
      <w:marLeft w:val="0"/>
      <w:marRight w:val="0"/>
      <w:marTop w:val="0"/>
      <w:marBottom w:val="0"/>
      <w:divBdr>
        <w:top w:val="none" w:sz="0" w:space="0" w:color="auto"/>
        <w:left w:val="none" w:sz="0" w:space="0" w:color="auto"/>
        <w:bottom w:val="none" w:sz="0" w:space="0" w:color="auto"/>
        <w:right w:val="none" w:sz="0" w:space="0" w:color="auto"/>
      </w:divBdr>
    </w:div>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26952823">
      <w:bodyDiv w:val="1"/>
      <w:marLeft w:val="0"/>
      <w:marRight w:val="0"/>
      <w:marTop w:val="0"/>
      <w:marBottom w:val="0"/>
      <w:divBdr>
        <w:top w:val="none" w:sz="0" w:space="0" w:color="auto"/>
        <w:left w:val="none" w:sz="0" w:space="0" w:color="auto"/>
        <w:bottom w:val="none" w:sz="0" w:space="0" w:color="auto"/>
        <w:right w:val="none" w:sz="0" w:space="0" w:color="auto"/>
      </w:divBdr>
    </w:div>
    <w:div w:id="29231290">
      <w:bodyDiv w:val="1"/>
      <w:marLeft w:val="0"/>
      <w:marRight w:val="0"/>
      <w:marTop w:val="0"/>
      <w:marBottom w:val="0"/>
      <w:divBdr>
        <w:top w:val="none" w:sz="0" w:space="0" w:color="auto"/>
        <w:left w:val="none" w:sz="0" w:space="0" w:color="auto"/>
        <w:bottom w:val="none" w:sz="0" w:space="0" w:color="auto"/>
        <w:right w:val="none" w:sz="0" w:space="0" w:color="auto"/>
      </w:divBdr>
    </w:div>
    <w:div w:id="31154734">
      <w:bodyDiv w:val="1"/>
      <w:marLeft w:val="0"/>
      <w:marRight w:val="0"/>
      <w:marTop w:val="0"/>
      <w:marBottom w:val="0"/>
      <w:divBdr>
        <w:top w:val="none" w:sz="0" w:space="0" w:color="auto"/>
        <w:left w:val="none" w:sz="0" w:space="0" w:color="auto"/>
        <w:bottom w:val="none" w:sz="0" w:space="0" w:color="auto"/>
        <w:right w:val="none" w:sz="0" w:space="0" w:color="auto"/>
      </w:divBdr>
    </w:div>
    <w:div w:id="33385627">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36248334">
      <w:bodyDiv w:val="1"/>
      <w:marLeft w:val="0"/>
      <w:marRight w:val="0"/>
      <w:marTop w:val="0"/>
      <w:marBottom w:val="0"/>
      <w:divBdr>
        <w:top w:val="none" w:sz="0" w:space="0" w:color="auto"/>
        <w:left w:val="none" w:sz="0" w:space="0" w:color="auto"/>
        <w:bottom w:val="none" w:sz="0" w:space="0" w:color="auto"/>
        <w:right w:val="none" w:sz="0" w:space="0" w:color="auto"/>
      </w:divBdr>
    </w:div>
    <w:div w:id="44256085">
      <w:bodyDiv w:val="1"/>
      <w:marLeft w:val="0"/>
      <w:marRight w:val="0"/>
      <w:marTop w:val="0"/>
      <w:marBottom w:val="0"/>
      <w:divBdr>
        <w:top w:val="none" w:sz="0" w:space="0" w:color="auto"/>
        <w:left w:val="none" w:sz="0" w:space="0" w:color="auto"/>
        <w:bottom w:val="none" w:sz="0" w:space="0" w:color="auto"/>
        <w:right w:val="none" w:sz="0" w:space="0" w:color="auto"/>
      </w:divBdr>
    </w:div>
    <w:div w:id="45304457">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67387233">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2439884">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76754834">
      <w:bodyDiv w:val="1"/>
      <w:marLeft w:val="0"/>
      <w:marRight w:val="0"/>
      <w:marTop w:val="0"/>
      <w:marBottom w:val="0"/>
      <w:divBdr>
        <w:top w:val="none" w:sz="0" w:space="0" w:color="auto"/>
        <w:left w:val="none" w:sz="0" w:space="0" w:color="auto"/>
        <w:bottom w:val="none" w:sz="0" w:space="0" w:color="auto"/>
        <w:right w:val="none" w:sz="0" w:space="0" w:color="auto"/>
      </w:divBdr>
    </w:div>
    <w:div w:id="82994057">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88236836">
      <w:bodyDiv w:val="1"/>
      <w:marLeft w:val="0"/>
      <w:marRight w:val="0"/>
      <w:marTop w:val="0"/>
      <w:marBottom w:val="0"/>
      <w:divBdr>
        <w:top w:val="none" w:sz="0" w:space="0" w:color="auto"/>
        <w:left w:val="none" w:sz="0" w:space="0" w:color="auto"/>
        <w:bottom w:val="none" w:sz="0" w:space="0" w:color="auto"/>
        <w:right w:val="none" w:sz="0" w:space="0" w:color="auto"/>
      </w:divBdr>
    </w:div>
    <w:div w:id="88355498">
      <w:bodyDiv w:val="1"/>
      <w:marLeft w:val="0"/>
      <w:marRight w:val="0"/>
      <w:marTop w:val="0"/>
      <w:marBottom w:val="0"/>
      <w:divBdr>
        <w:top w:val="none" w:sz="0" w:space="0" w:color="auto"/>
        <w:left w:val="none" w:sz="0" w:space="0" w:color="auto"/>
        <w:bottom w:val="none" w:sz="0" w:space="0" w:color="auto"/>
        <w:right w:val="none" w:sz="0" w:space="0" w:color="auto"/>
      </w:divBdr>
    </w:div>
    <w:div w:id="94248635">
      <w:bodyDiv w:val="1"/>
      <w:marLeft w:val="0"/>
      <w:marRight w:val="0"/>
      <w:marTop w:val="0"/>
      <w:marBottom w:val="0"/>
      <w:divBdr>
        <w:top w:val="none" w:sz="0" w:space="0" w:color="auto"/>
        <w:left w:val="none" w:sz="0" w:space="0" w:color="auto"/>
        <w:bottom w:val="none" w:sz="0" w:space="0" w:color="auto"/>
        <w:right w:val="none" w:sz="0" w:space="0" w:color="auto"/>
      </w:divBdr>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02462091">
      <w:bodyDiv w:val="1"/>
      <w:marLeft w:val="0"/>
      <w:marRight w:val="0"/>
      <w:marTop w:val="0"/>
      <w:marBottom w:val="0"/>
      <w:divBdr>
        <w:top w:val="none" w:sz="0" w:space="0" w:color="auto"/>
        <w:left w:val="none" w:sz="0" w:space="0" w:color="auto"/>
        <w:bottom w:val="none" w:sz="0" w:space="0" w:color="auto"/>
        <w:right w:val="none" w:sz="0" w:space="0" w:color="auto"/>
      </w:divBdr>
    </w:div>
    <w:div w:id="107286699">
      <w:bodyDiv w:val="1"/>
      <w:marLeft w:val="0"/>
      <w:marRight w:val="0"/>
      <w:marTop w:val="0"/>
      <w:marBottom w:val="0"/>
      <w:divBdr>
        <w:top w:val="none" w:sz="0" w:space="0" w:color="auto"/>
        <w:left w:val="none" w:sz="0" w:space="0" w:color="auto"/>
        <w:bottom w:val="none" w:sz="0" w:space="0" w:color="auto"/>
        <w:right w:val="none" w:sz="0" w:space="0" w:color="auto"/>
      </w:divBdr>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29251629">
      <w:bodyDiv w:val="1"/>
      <w:marLeft w:val="0"/>
      <w:marRight w:val="0"/>
      <w:marTop w:val="0"/>
      <w:marBottom w:val="0"/>
      <w:divBdr>
        <w:top w:val="none" w:sz="0" w:space="0" w:color="auto"/>
        <w:left w:val="none" w:sz="0" w:space="0" w:color="auto"/>
        <w:bottom w:val="none" w:sz="0" w:space="0" w:color="auto"/>
        <w:right w:val="none" w:sz="0" w:space="0" w:color="auto"/>
      </w:divBdr>
    </w:div>
    <w:div w:id="133563934">
      <w:bodyDiv w:val="1"/>
      <w:marLeft w:val="0"/>
      <w:marRight w:val="0"/>
      <w:marTop w:val="0"/>
      <w:marBottom w:val="0"/>
      <w:divBdr>
        <w:top w:val="none" w:sz="0" w:space="0" w:color="auto"/>
        <w:left w:val="none" w:sz="0" w:space="0" w:color="auto"/>
        <w:bottom w:val="none" w:sz="0" w:space="0" w:color="auto"/>
        <w:right w:val="none" w:sz="0" w:space="0" w:color="auto"/>
      </w:divBdr>
    </w:div>
    <w:div w:id="136456843">
      <w:bodyDiv w:val="1"/>
      <w:marLeft w:val="0"/>
      <w:marRight w:val="0"/>
      <w:marTop w:val="0"/>
      <w:marBottom w:val="0"/>
      <w:divBdr>
        <w:top w:val="none" w:sz="0" w:space="0" w:color="auto"/>
        <w:left w:val="none" w:sz="0" w:space="0" w:color="auto"/>
        <w:bottom w:val="none" w:sz="0" w:space="0" w:color="auto"/>
        <w:right w:val="none" w:sz="0" w:space="0" w:color="auto"/>
      </w:divBdr>
    </w:div>
    <w:div w:id="139470602">
      <w:bodyDiv w:val="1"/>
      <w:marLeft w:val="0"/>
      <w:marRight w:val="0"/>
      <w:marTop w:val="0"/>
      <w:marBottom w:val="0"/>
      <w:divBdr>
        <w:top w:val="none" w:sz="0" w:space="0" w:color="auto"/>
        <w:left w:val="none" w:sz="0" w:space="0" w:color="auto"/>
        <w:bottom w:val="none" w:sz="0" w:space="0" w:color="auto"/>
        <w:right w:val="none" w:sz="0" w:space="0" w:color="auto"/>
      </w:divBdr>
    </w:div>
    <w:div w:id="143350503">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4856762">
      <w:bodyDiv w:val="1"/>
      <w:marLeft w:val="0"/>
      <w:marRight w:val="0"/>
      <w:marTop w:val="0"/>
      <w:marBottom w:val="0"/>
      <w:divBdr>
        <w:top w:val="none" w:sz="0" w:space="0" w:color="auto"/>
        <w:left w:val="none" w:sz="0" w:space="0" w:color="auto"/>
        <w:bottom w:val="none" w:sz="0" w:space="0" w:color="auto"/>
        <w:right w:val="none" w:sz="0" w:space="0" w:color="auto"/>
      </w:divBdr>
    </w:div>
    <w:div w:id="145320584">
      <w:bodyDiv w:val="1"/>
      <w:marLeft w:val="0"/>
      <w:marRight w:val="0"/>
      <w:marTop w:val="0"/>
      <w:marBottom w:val="0"/>
      <w:divBdr>
        <w:top w:val="none" w:sz="0" w:space="0" w:color="auto"/>
        <w:left w:val="none" w:sz="0" w:space="0" w:color="auto"/>
        <w:bottom w:val="none" w:sz="0" w:space="0" w:color="auto"/>
        <w:right w:val="none" w:sz="0" w:space="0" w:color="auto"/>
      </w:divBdr>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52911076">
      <w:bodyDiv w:val="1"/>
      <w:marLeft w:val="0"/>
      <w:marRight w:val="0"/>
      <w:marTop w:val="0"/>
      <w:marBottom w:val="0"/>
      <w:divBdr>
        <w:top w:val="none" w:sz="0" w:space="0" w:color="auto"/>
        <w:left w:val="none" w:sz="0" w:space="0" w:color="auto"/>
        <w:bottom w:val="none" w:sz="0" w:space="0" w:color="auto"/>
        <w:right w:val="none" w:sz="0" w:space="0" w:color="auto"/>
      </w:divBdr>
    </w:div>
    <w:div w:id="157238404">
      <w:bodyDiv w:val="1"/>
      <w:marLeft w:val="0"/>
      <w:marRight w:val="0"/>
      <w:marTop w:val="0"/>
      <w:marBottom w:val="0"/>
      <w:divBdr>
        <w:top w:val="none" w:sz="0" w:space="0" w:color="auto"/>
        <w:left w:val="none" w:sz="0" w:space="0" w:color="auto"/>
        <w:bottom w:val="none" w:sz="0" w:space="0" w:color="auto"/>
        <w:right w:val="none" w:sz="0" w:space="0" w:color="auto"/>
      </w:divBdr>
    </w:div>
    <w:div w:id="172035071">
      <w:bodyDiv w:val="1"/>
      <w:marLeft w:val="0"/>
      <w:marRight w:val="0"/>
      <w:marTop w:val="0"/>
      <w:marBottom w:val="0"/>
      <w:divBdr>
        <w:top w:val="none" w:sz="0" w:space="0" w:color="auto"/>
        <w:left w:val="none" w:sz="0" w:space="0" w:color="auto"/>
        <w:bottom w:val="none" w:sz="0" w:space="0" w:color="auto"/>
        <w:right w:val="none" w:sz="0" w:space="0" w:color="auto"/>
      </w:divBdr>
    </w:div>
    <w:div w:id="173541150">
      <w:bodyDiv w:val="1"/>
      <w:marLeft w:val="0"/>
      <w:marRight w:val="0"/>
      <w:marTop w:val="0"/>
      <w:marBottom w:val="0"/>
      <w:divBdr>
        <w:top w:val="none" w:sz="0" w:space="0" w:color="auto"/>
        <w:left w:val="none" w:sz="0" w:space="0" w:color="auto"/>
        <w:bottom w:val="none" w:sz="0" w:space="0" w:color="auto"/>
        <w:right w:val="none" w:sz="0" w:space="0" w:color="auto"/>
      </w:divBdr>
    </w:div>
    <w:div w:id="173810426">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87570027">
      <w:bodyDiv w:val="1"/>
      <w:marLeft w:val="0"/>
      <w:marRight w:val="0"/>
      <w:marTop w:val="0"/>
      <w:marBottom w:val="0"/>
      <w:divBdr>
        <w:top w:val="none" w:sz="0" w:space="0" w:color="auto"/>
        <w:left w:val="none" w:sz="0" w:space="0" w:color="auto"/>
        <w:bottom w:val="none" w:sz="0" w:space="0" w:color="auto"/>
        <w:right w:val="none" w:sz="0" w:space="0" w:color="auto"/>
      </w:divBdr>
    </w:div>
    <w:div w:id="190071652">
      <w:bodyDiv w:val="1"/>
      <w:marLeft w:val="0"/>
      <w:marRight w:val="0"/>
      <w:marTop w:val="0"/>
      <w:marBottom w:val="0"/>
      <w:divBdr>
        <w:top w:val="none" w:sz="0" w:space="0" w:color="auto"/>
        <w:left w:val="none" w:sz="0" w:space="0" w:color="auto"/>
        <w:bottom w:val="none" w:sz="0" w:space="0" w:color="auto"/>
        <w:right w:val="none" w:sz="0" w:space="0" w:color="auto"/>
      </w:divBdr>
    </w:div>
    <w:div w:id="191845560">
      <w:bodyDiv w:val="1"/>
      <w:marLeft w:val="0"/>
      <w:marRight w:val="0"/>
      <w:marTop w:val="0"/>
      <w:marBottom w:val="0"/>
      <w:divBdr>
        <w:top w:val="none" w:sz="0" w:space="0" w:color="auto"/>
        <w:left w:val="none" w:sz="0" w:space="0" w:color="auto"/>
        <w:bottom w:val="none" w:sz="0" w:space="0" w:color="auto"/>
        <w:right w:val="none" w:sz="0" w:space="0" w:color="auto"/>
      </w:divBdr>
    </w:div>
    <w:div w:id="192809004">
      <w:bodyDiv w:val="1"/>
      <w:marLeft w:val="0"/>
      <w:marRight w:val="0"/>
      <w:marTop w:val="0"/>
      <w:marBottom w:val="0"/>
      <w:divBdr>
        <w:top w:val="none" w:sz="0" w:space="0" w:color="auto"/>
        <w:left w:val="none" w:sz="0" w:space="0" w:color="auto"/>
        <w:bottom w:val="none" w:sz="0" w:space="0" w:color="auto"/>
        <w:right w:val="none" w:sz="0" w:space="0" w:color="auto"/>
      </w:divBdr>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198857484">
      <w:bodyDiv w:val="1"/>
      <w:marLeft w:val="0"/>
      <w:marRight w:val="0"/>
      <w:marTop w:val="0"/>
      <w:marBottom w:val="0"/>
      <w:divBdr>
        <w:top w:val="none" w:sz="0" w:space="0" w:color="auto"/>
        <w:left w:val="none" w:sz="0" w:space="0" w:color="auto"/>
        <w:bottom w:val="none" w:sz="0" w:space="0" w:color="auto"/>
        <w:right w:val="none" w:sz="0" w:space="0" w:color="auto"/>
      </w:divBdr>
    </w:div>
    <w:div w:id="214705257">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27350609">
      <w:bodyDiv w:val="1"/>
      <w:marLeft w:val="0"/>
      <w:marRight w:val="0"/>
      <w:marTop w:val="0"/>
      <w:marBottom w:val="0"/>
      <w:divBdr>
        <w:top w:val="none" w:sz="0" w:space="0" w:color="auto"/>
        <w:left w:val="none" w:sz="0" w:space="0" w:color="auto"/>
        <w:bottom w:val="none" w:sz="0" w:space="0" w:color="auto"/>
        <w:right w:val="none" w:sz="0" w:space="0" w:color="auto"/>
      </w:divBdr>
    </w:div>
    <w:div w:id="231552305">
      <w:bodyDiv w:val="1"/>
      <w:marLeft w:val="0"/>
      <w:marRight w:val="0"/>
      <w:marTop w:val="0"/>
      <w:marBottom w:val="0"/>
      <w:divBdr>
        <w:top w:val="none" w:sz="0" w:space="0" w:color="auto"/>
        <w:left w:val="none" w:sz="0" w:space="0" w:color="auto"/>
        <w:bottom w:val="none" w:sz="0" w:space="0" w:color="auto"/>
        <w:right w:val="none" w:sz="0" w:space="0" w:color="auto"/>
      </w:divBdr>
    </w:div>
    <w:div w:id="232593818">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5556267">
      <w:bodyDiv w:val="1"/>
      <w:marLeft w:val="0"/>
      <w:marRight w:val="0"/>
      <w:marTop w:val="0"/>
      <w:marBottom w:val="0"/>
      <w:divBdr>
        <w:top w:val="none" w:sz="0" w:space="0" w:color="auto"/>
        <w:left w:val="none" w:sz="0" w:space="0" w:color="auto"/>
        <w:bottom w:val="none" w:sz="0" w:space="0" w:color="auto"/>
        <w:right w:val="none" w:sz="0" w:space="0" w:color="auto"/>
      </w:divBdr>
    </w:div>
    <w:div w:id="235941802">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38560810">
      <w:bodyDiv w:val="1"/>
      <w:marLeft w:val="0"/>
      <w:marRight w:val="0"/>
      <w:marTop w:val="0"/>
      <w:marBottom w:val="0"/>
      <w:divBdr>
        <w:top w:val="none" w:sz="0" w:space="0" w:color="auto"/>
        <w:left w:val="none" w:sz="0" w:space="0" w:color="auto"/>
        <w:bottom w:val="none" w:sz="0" w:space="0" w:color="auto"/>
        <w:right w:val="none" w:sz="0" w:space="0" w:color="auto"/>
      </w:divBdr>
    </w:div>
    <w:div w:id="241567574">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42296988">
      <w:bodyDiv w:val="1"/>
      <w:marLeft w:val="0"/>
      <w:marRight w:val="0"/>
      <w:marTop w:val="0"/>
      <w:marBottom w:val="0"/>
      <w:divBdr>
        <w:top w:val="none" w:sz="0" w:space="0" w:color="auto"/>
        <w:left w:val="none" w:sz="0" w:space="0" w:color="auto"/>
        <w:bottom w:val="none" w:sz="0" w:space="0" w:color="auto"/>
        <w:right w:val="none" w:sz="0" w:space="0" w:color="auto"/>
      </w:divBdr>
    </w:div>
    <w:div w:id="248582957">
      <w:bodyDiv w:val="1"/>
      <w:marLeft w:val="0"/>
      <w:marRight w:val="0"/>
      <w:marTop w:val="0"/>
      <w:marBottom w:val="0"/>
      <w:divBdr>
        <w:top w:val="none" w:sz="0" w:space="0" w:color="auto"/>
        <w:left w:val="none" w:sz="0" w:space="0" w:color="auto"/>
        <w:bottom w:val="none" w:sz="0" w:space="0" w:color="auto"/>
        <w:right w:val="none" w:sz="0" w:space="0" w:color="auto"/>
      </w:divBdr>
    </w:div>
    <w:div w:id="248924214">
      <w:bodyDiv w:val="1"/>
      <w:marLeft w:val="0"/>
      <w:marRight w:val="0"/>
      <w:marTop w:val="0"/>
      <w:marBottom w:val="0"/>
      <w:divBdr>
        <w:top w:val="none" w:sz="0" w:space="0" w:color="auto"/>
        <w:left w:val="none" w:sz="0" w:space="0" w:color="auto"/>
        <w:bottom w:val="none" w:sz="0" w:space="0" w:color="auto"/>
        <w:right w:val="none" w:sz="0" w:space="0" w:color="auto"/>
      </w:divBdr>
    </w:div>
    <w:div w:id="250742721">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2010007">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5405208">
      <w:bodyDiv w:val="1"/>
      <w:marLeft w:val="0"/>
      <w:marRight w:val="0"/>
      <w:marTop w:val="0"/>
      <w:marBottom w:val="0"/>
      <w:divBdr>
        <w:top w:val="none" w:sz="0" w:space="0" w:color="auto"/>
        <w:left w:val="none" w:sz="0" w:space="0" w:color="auto"/>
        <w:bottom w:val="none" w:sz="0" w:space="0" w:color="auto"/>
        <w:right w:val="none" w:sz="0" w:space="0" w:color="auto"/>
      </w:divBdr>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67086347">
      <w:bodyDiv w:val="1"/>
      <w:marLeft w:val="0"/>
      <w:marRight w:val="0"/>
      <w:marTop w:val="0"/>
      <w:marBottom w:val="0"/>
      <w:divBdr>
        <w:top w:val="none" w:sz="0" w:space="0" w:color="auto"/>
        <w:left w:val="none" w:sz="0" w:space="0" w:color="auto"/>
        <w:bottom w:val="none" w:sz="0" w:space="0" w:color="auto"/>
        <w:right w:val="none" w:sz="0" w:space="0" w:color="auto"/>
      </w:divBdr>
    </w:div>
    <w:div w:id="276060971">
      <w:bodyDiv w:val="1"/>
      <w:marLeft w:val="0"/>
      <w:marRight w:val="0"/>
      <w:marTop w:val="0"/>
      <w:marBottom w:val="0"/>
      <w:divBdr>
        <w:top w:val="none" w:sz="0" w:space="0" w:color="auto"/>
        <w:left w:val="none" w:sz="0" w:space="0" w:color="auto"/>
        <w:bottom w:val="none" w:sz="0" w:space="0" w:color="auto"/>
        <w:right w:val="none" w:sz="0" w:space="0" w:color="auto"/>
      </w:divBdr>
    </w:div>
    <w:div w:id="278688480">
      <w:bodyDiv w:val="1"/>
      <w:marLeft w:val="0"/>
      <w:marRight w:val="0"/>
      <w:marTop w:val="0"/>
      <w:marBottom w:val="0"/>
      <w:divBdr>
        <w:top w:val="none" w:sz="0" w:space="0" w:color="auto"/>
        <w:left w:val="none" w:sz="0" w:space="0" w:color="auto"/>
        <w:bottom w:val="none" w:sz="0" w:space="0" w:color="auto"/>
        <w:right w:val="none" w:sz="0" w:space="0" w:color="auto"/>
      </w:divBdr>
    </w:div>
    <w:div w:id="289483774">
      <w:bodyDiv w:val="1"/>
      <w:marLeft w:val="0"/>
      <w:marRight w:val="0"/>
      <w:marTop w:val="0"/>
      <w:marBottom w:val="0"/>
      <w:divBdr>
        <w:top w:val="none" w:sz="0" w:space="0" w:color="auto"/>
        <w:left w:val="none" w:sz="0" w:space="0" w:color="auto"/>
        <w:bottom w:val="none" w:sz="0" w:space="0" w:color="auto"/>
        <w:right w:val="none" w:sz="0" w:space="0" w:color="auto"/>
      </w:divBdr>
    </w:div>
    <w:div w:id="296028278">
      <w:bodyDiv w:val="1"/>
      <w:marLeft w:val="0"/>
      <w:marRight w:val="0"/>
      <w:marTop w:val="0"/>
      <w:marBottom w:val="0"/>
      <w:divBdr>
        <w:top w:val="none" w:sz="0" w:space="0" w:color="auto"/>
        <w:left w:val="none" w:sz="0" w:space="0" w:color="auto"/>
        <w:bottom w:val="none" w:sz="0" w:space="0" w:color="auto"/>
        <w:right w:val="none" w:sz="0" w:space="0" w:color="auto"/>
      </w:divBdr>
    </w:div>
    <w:div w:id="296955408">
      <w:bodyDiv w:val="1"/>
      <w:marLeft w:val="0"/>
      <w:marRight w:val="0"/>
      <w:marTop w:val="0"/>
      <w:marBottom w:val="0"/>
      <w:divBdr>
        <w:top w:val="none" w:sz="0" w:space="0" w:color="auto"/>
        <w:left w:val="none" w:sz="0" w:space="0" w:color="auto"/>
        <w:bottom w:val="none" w:sz="0" w:space="0" w:color="auto"/>
        <w:right w:val="none" w:sz="0" w:space="0" w:color="auto"/>
      </w:divBdr>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06513554">
      <w:bodyDiv w:val="1"/>
      <w:marLeft w:val="0"/>
      <w:marRight w:val="0"/>
      <w:marTop w:val="0"/>
      <w:marBottom w:val="0"/>
      <w:divBdr>
        <w:top w:val="none" w:sz="0" w:space="0" w:color="auto"/>
        <w:left w:val="none" w:sz="0" w:space="0" w:color="auto"/>
        <w:bottom w:val="none" w:sz="0" w:space="0" w:color="auto"/>
        <w:right w:val="none" w:sz="0" w:space="0" w:color="auto"/>
      </w:divBdr>
    </w:div>
    <w:div w:id="309676081">
      <w:bodyDiv w:val="1"/>
      <w:marLeft w:val="0"/>
      <w:marRight w:val="0"/>
      <w:marTop w:val="0"/>
      <w:marBottom w:val="0"/>
      <w:divBdr>
        <w:top w:val="none" w:sz="0" w:space="0" w:color="auto"/>
        <w:left w:val="none" w:sz="0" w:space="0" w:color="auto"/>
        <w:bottom w:val="none" w:sz="0" w:space="0" w:color="auto"/>
        <w:right w:val="none" w:sz="0" w:space="0" w:color="auto"/>
      </w:divBdr>
    </w:div>
    <w:div w:id="314916504">
      <w:bodyDiv w:val="1"/>
      <w:marLeft w:val="0"/>
      <w:marRight w:val="0"/>
      <w:marTop w:val="0"/>
      <w:marBottom w:val="0"/>
      <w:divBdr>
        <w:top w:val="none" w:sz="0" w:space="0" w:color="auto"/>
        <w:left w:val="none" w:sz="0" w:space="0" w:color="auto"/>
        <w:bottom w:val="none" w:sz="0" w:space="0" w:color="auto"/>
        <w:right w:val="none" w:sz="0" w:space="0" w:color="auto"/>
      </w:divBdr>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26903408">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3292312">
      <w:bodyDiv w:val="1"/>
      <w:marLeft w:val="0"/>
      <w:marRight w:val="0"/>
      <w:marTop w:val="0"/>
      <w:marBottom w:val="0"/>
      <w:divBdr>
        <w:top w:val="none" w:sz="0" w:space="0" w:color="auto"/>
        <w:left w:val="none" w:sz="0" w:space="0" w:color="auto"/>
        <w:bottom w:val="none" w:sz="0" w:space="0" w:color="auto"/>
        <w:right w:val="none" w:sz="0" w:space="0" w:color="auto"/>
      </w:divBdr>
    </w:div>
    <w:div w:id="343869972">
      <w:bodyDiv w:val="1"/>
      <w:marLeft w:val="0"/>
      <w:marRight w:val="0"/>
      <w:marTop w:val="0"/>
      <w:marBottom w:val="0"/>
      <w:divBdr>
        <w:top w:val="none" w:sz="0" w:space="0" w:color="auto"/>
        <w:left w:val="none" w:sz="0" w:space="0" w:color="auto"/>
        <w:bottom w:val="none" w:sz="0" w:space="0" w:color="auto"/>
        <w:right w:val="none" w:sz="0" w:space="0" w:color="auto"/>
      </w:divBdr>
    </w:div>
    <w:div w:id="351151120">
      <w:bodyDiv w:val="1"/>
      <w:marLeft w:val="0"/>
      <w:marRight w:val="0"/>
      <w:marTop w:val="0"/>
      <w:marBottom w:val="0"/>
      <w:divBdr>
        <w:top w:val="none" w:sz="0" w:space="0" w:color="auto"/>
        <w:left w:val="none" w:sz="0" w:space="0" w:color="auto"/>
        <w:bottom w:val="none" w:sz="0" w:space="0" w:color="auto"/>
        <w:right w:val="none" w:sz="0" w:space="0" w:color="auto"/>
      </w:divBdr>
    </w:div>
    <w:div w:id="355008525">
      <w:bodyDiv w:val="1"/>
      <w:marLeft w:val="0"/>
      <w:marRight w:val="0"/>
      <w:marTop w:val="0"/>
      <w:marBottom w:val="0"/>
      <w:divBdr>
        <w:top w:val="none" w:sz="0" w:space="0" w:color="auto"/>
        <w:left w:val="none" w:sz="0" w:space="0" w:color="auto"/>
        <w:bottom w:val="none" w:sz="0" w:space="0" w:color="auto"/>
        <w:right w:val="none" w:sz="0" w:space="0" w:color="auto"/>
      </w:divBdr>
    </w:div>
    <w:div w:id="356279805">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364718988">
      <w:bodyDiv w:val="1"/>
      <w:marLeft w:val="0"/>
      <w:marRight w:val="0"/>
      <w:marTop w:val="0"/>
      <w:marBottom w:val="0"/>
      <w:divBdr>
        <w:top w:val="none" w:sz="0" w:space="0" w:color="auto"/>
        <w:left w:val="none" w:sz="0" w:space="0" w:color="auto"/>
        <w:bottom w:val="none" w:sz="0" w:space="0" w:color="auto"/>
        <w:right w:val="none" w:sz="0" w:space="0" w:color="auto"/>
      </w:divBdr>
    </w:div>
    <w:div w:id="365838040">
      <w:bodyDiv w:val="1"/>
      <w:marLeft w:val="0"/>
      <w:marRight w:val="0"/>
      <w:marTop w:val="0"/>
      <w:marBottom w:val="0"/>
      <w:divBdr>
        <w:top w:val="none" w:sz="0" w:space="0" w:color="auto"/>
        <w:left w:val="none" w:sz="0" w:space="0" w:color="auto"/>
        <w:bottom w:val="none" w:sz="0" w:space="0" w:color="auto"/>
        <w:right w:val="none" w:sz="0" w:space="0" w:color="auto"/>
      </w:divBdr>
    </w:div>
    <w:div w:id="368378515">
      <w:bodyDiv w:val="1"/>
      <w:marLeft w:val="0"/>
      <w:marRight w:val="0"/>
      <w:marTop w:val="0"/>
      <w:marBottom w:val="0"/>
      <w:divBdr>
        <w:top w:val="none" w:sz="0" w:space="0" w:color="auto"/>
        <w:left w:val="none" w:sz="0" w:space="0" w:color="auto"/>
        <w:bottom w:val="none" w:sz="0" w:space="0" w:color="auto"/>
        <w:right w:val="none" w:sz="0" w:space="0" w:color="auto"/>
      </w:divBdr>
    </w:div>
    <w:div w:id="369762666">
      <w:bodyDiv w:val="1"/>
      <w:marLeft w:val="0"/>
      <w:marRight w:val="0"/>
      <w:marTop w:val="0"/>
      <w:marBottom w:val="0"/>
      <w:divBdr>
        <w:top w:val="none" w:sz="0" w:space="0" w:color="auto"/>
        <w:left w:val="none" w:sz="0" w:space="0" w:color="auto"/>
        <w:bottom w:val="none" w:sz="0" w:space="0" w:color="auto"/>
        <w:right w:val="none" w:sz="0" w:space="0" w:color="auto"/>
      </w:divBdr>
    </w:div>
    <w:div w:id="377435779">
      <w:bodyDiv w:val="1"/>
      <w:marLeft w:val="0"/>
      <w:marRight w:val="0"/>
      <w:marTop w:val="0"/>
      <w:marBottom w:val="0"/>
      <w:divBdr>
        <w:top w:val="none" w:sz="0" w:space="0" w:color="auto"/>
        <w:left w:val="none" w:sz="0" w:space="0" w:color="auto"/>
        <w:bottom w:val="none" w:sz="0" w:space="0" w:color="auto"/>
        <w:right w:val="none" w:sz="0" w:space="0" w:color="auto"/>
      </w:divBdr>
    </w:div>
    <w:div w:id="382993212">
      <w:bodyDiv w:val="1"/>
      <w:marLeft w:val="0"/>
      <w:marRight w:val="0"/>
      <w:marTop w:val="0"/>
      <w:marBottom w:val="0"/>
      <w:divBdr>
        <w:top w:val="none" w:sz="0" w:space="0" w:color="auto"/>
        <w:left w:val="none" w:sz="0" w:space="0" w:color="auto"/>
        <w:bottom w:val="none" w:sz="0" w:space="0" w:color="auto"/>
        <w:right w:val="none" w:sz="0" w:space="0" w:color="auto"/>
      </w:divBdr>
    </w:div>
    <w:div w:id="383021434">
      <w:bodyDiv w:val="1"/>
      <w:marLeft w:val="0"/>
      <w:marRight w:val="0"/>
      <w:marTop w:val="0"/>
      <w:marBottom w:val="0"/>
      <w:divBdr>
        <w:top w:val="none" w:sz="0" w:space="0" w:color="auto"/>
        <w:left w:val="none" w:sz="0" w:space="0" w:color="auto"/>
        <w:bottom w:val="none" w:sz="0" w:space="0" w:color="auto"/>
        <w:right w:val="none" w:sz="0" w:space="0" w:color="auto"/>
      </w:divBdr>
    </w:div>
    <w:div w:id="384261397">
      <w:bodyDiv w:val="1"/>
      <w:marLeft w:val="0"/>
      <w:marRight w:val="0"/>
      <w:marTop w:val="0"/>
      <w:marBottom w:val="0"/>
      <w:divBdr>
        <w:top w:val="none" w:sz="0" w:space="0" w:color="auto"/>
        <w:left w:val="none" w:sz="0" w:space="0" w:color="auto"/>
        <w:bottom w:val="none" w:sz="0" w:space="0" w:color="auto"/>
        <w:right w:val="none" w:sz="0" w:space="0" w:color="auto"/>
      </w:divBdr>
    </w:div>
    <w:div w:id="388530086">
      <w:bodyDiv w:val="1"/>
      <w:marLeft w:val="0"/>
      <w:marRight w:val="0"/>
      <w:marTop w:val="0"/>
      <w:marBottom w:val="0"/>
      <w:divBdr>
        <w:top w:val="none" w:sz="0" w:space="0" w:color="auto"/>
        <w:left w:val="none" w:sz="0" w:space="0" w:color="auto"/>
        <w:bottom w:val="none" w:sz="0" w:space="0" w:color="auto"/>
        <w:right w:val="none" w:sz="0" w:space="0" w:color="auto"/>
      </w:divBdr>
    </w:div>
    <w:div w:id="389117378">
      <w:bodyDiv w:val="1"/>
      <w:marLeft w:val="0"/>
      <w:marRight w:val="0"/>
      <w:marTop w:val="0"/>
      <w:marBottom w:val="0"/>
      <w:divBdr>
        <w:top w:val="none" w:sz="0" w:space="0" w:color="auto"/>
        <w:left w:val="none" w:sz="0" w:space="0" w:color="auto"/>
        <w:bottom w:val="none" w:sz="0" w:space="0" w:color="auto"/>
        <w:right w:val="none" w:sz="0" w:space="0" w:color="auto"/>
      </w:divBdr>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170234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25197833">
      <w:bodyDiv w:val="1"/>
      <w:marLeft w:val="0"/>
      <w:marRight w:val="0"/>
      <w:marTop w:val="0"/>
      <w:marBottom w:val="0"/>
      <w:divBdr>
        <w:top w:val="none" w:sz="0" w:space="0" w:color="auto"/>
        <w:left w:val="none" w:sz="0" w:space="0" w:color="auto"/>
        <w:bottom w:val="none" w:sz="0" w:space="0" w:color="auto"/>
        <w:right w:val="none" w:sz="0" w:space="0" w:color="auto"/>
      </w:divBdr>
    </w:div>
    <w:div w:id="430274651">
      <w:bodyDiv w:val="1"/>
      <w:marLeft w:val="0"/>
      <w:marRight w:val="0"/>
      <w:marTop w:val="0"/>
      <w:marBottom w:val="0"/>
      <w:divBdr>
        <w:top w:val="none" w:sz="0" w:space="0" w:color="auto"/>
        <w:left w:val="none" w:sz="0" w:space="0" w:color="auto"/>
        <w:bottom w:val="none" w:sz="0" w:space="0" w:color="auto"/>
        <w:right w:val="none" w:sz="0" w:space="0" w:color="auto"/>
      </w:divBdr>
      <w:divsChild>
        <w:div w:id="73825249">
          <w:marLeft w:val="432"/>
          <w:marRight w:val="0"/>
          <w:marTop w:val="24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4836247">
      <w:bodyDiv w:val="1"/>
      <w:marLeft w:val="0"/>
      <w:marRight w:val="0"/>
      <w:marTop w:val="0"/>
      <w:marBottom w:val="0"/>
      <w:divBdr>
        <w:top w:val="none" w:sz="0" w:space="0" w:color="auto"/>
        <w:left w:val="none" w:sz="0" w:space="0" w:color="auto"/>
        <w:bottom w:val="none" w:sz="0" w:space="0" w:color="auto"/>
        <w:right w:val="none" w:sz="0" w:space="0" w:color="auto"/>
      </w:divBdr>
    </w:div>
    <w:div w:id="436679652">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1220688">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49204239">
      <w:bodyDiv w:val="1"/>
      <w:marLeft w:val="0"/>
      <w:marRight w:val="0"/>
      <w:marTop w:val="0"/>
      <w:marBottom w:val="0"/>
      <w:divBdr>
        <w:top w:val="none" w:sz="0" w:space="0" w:color="auto"/>
        <w:left w:val="none" w:sz="0" w:space="0" w:color="auto"/>
        <w:bottom w:val="none" w:sz="0" w:space="0" w:color="auto"/>
        <w:right w:val="none" w:sz="0" w:space="0" w:color="auto"/>
      </w:divBdr>
    </w:div>
    <w:div w:id="450704622">
      <w:bodyDiv w:val="1"/>
      <w:marLeft w:val="0"/>
      <w:marRight w:val="0"/>
      <w:marTop w:val="0"/>
      <w:marBottom w:val="0"/>
      <w:divBdr>
        <w:top w:val="none" w:sz="0" w:space="0" w:color="auto"/>
        <w:left w:val="none" w:sz="0" w:space="0" w:color="auto"/>
        <w:bottom w:val="none" w:sz="0" w:space="0" w:color="auto"/>
        <w:right w:val="none" w:sz="0" w:space="0" w:color="auto"/>
      </w:divBdr>
    </w:div>
    <w:div w:id="452408665">
      <w:bodyDiv w:val="1"/>
      <w:marLeft w:val="0"/>
      <w:marRight w:val="0"/>
      <w:marTop w:val="0"/>
      <w:marBottom w:val="0"/>
      <w:divBdr>
        <w:top w:val="none" w:sz="0" w:space="0" w:color="auto"/>
        <w:left w:val="none" w:sz="0" w:space="0" w:color="auto"/>
        <w:bottom w:val="none" w:sz="0" w:space="0" w:color="auto"/>
        <w:right w:val="none" w:sz="0" w:space="0" w:color="auto"/>
      </w:divBdr>
    </w:div>
    <w:div w:id="458455427">
      <w:bodyDiv w:val="1"/>
      <w:marLeft w:val="0"/>
      <w:marRight w:val="0"/>
      <w:marTop w:val="0"/>
      <w:marBottom w:val="0"/>
      <w:divBdr>
        <w:top w:val="none" w:sz="0" w:space="0" w:color="auto"/>
        <w:left w:val="none" w:sz="0" w:space="0" w:color="auto"/>
        <w:bottom w:val="none" w:sz="0" w:space="0" w:color="auto"/>
        <w:right w:val="none" w:sz="0" w:space="0" w:color="auto"/>
      </w:divBdr>
      <w:divsChild>
        <w:div w:id="286359138">
          <w:marLeft w:val="0"/>
          <w:marRight w:val="0"/>
          <w:marTop w:val="0"/>
          <w:marBottom w:val="0"/>
          <w:divBdr>
            <w:top w:val="none" w:sz="0" w:space="0" w:color="auto"/>
            <w:left w:val="none" w:sz="0" w:space="0" w:color="auto"/>
            <w:bottom w:val="none" w:sz="0" w:space="0" w:color="auto"/>
            <w:right w:val="none" w:sz="0" w:space="0" w:color="auto"/>
          </w:divBdr>
        </w:div>
      </w:divsChild>
    </w:div>
    <w:div w:id="461460137">
      <w:bodyDiv w:val="1"/>
      <w:marLeft w:val="0"/>
      <w:marRight w:val="0"/>
      <w:marTop w:val="0"/>
      <w:marBottom w:val="0"/>
      <w:divBdr>
        <w:top w:val="none" w:sz="0" w:space="0" w:color="auto"/>
        <w:left w:val="none" w:sz="0" w:space="0" w:color="auto"/>
        <w:bottom w:val="none" w:sz="0" w:space="0" w:color="auto"/>
        <w:right w:val="none" w:sz="0" w:space="0" w:color="auto"/>
      </w:divBdr>
    </w:div>
    <w:div w:id="466625572">
      <w:bodyDiv w:val="1"/>
      <w:marLeft w:val="0"/>
      <w:marRight w:val="0"/>
      <w:marTop w:val="0"/>
      <w:marBottom w:val="0"/>
      <w:divBdr>
        <w:top w:val="none" w:sz="0" w:space="0" w:color="auto"/>
        <w:left w:val="none" w:sz="0" w:space="0" w:color="auto"/>
        <w:bottom w:val="none" w:sz="0" w:space="0" w:color="auto"/>
        <w:right w:val="none" w:sz="0" w:space="0" w:color="auto"/>
      </w:divBdr>
    </w:div>
    <w:div w:id="467280492">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71022807">
      <w:bodyDiv w:val="1"/>
      <w:marLeft w:val="0"/>
      <w:marRight w:val="0"/>
      <w:marTop w:val="0"/>
      <w:marBottom w:val="0"/>
      <w:divBdr>
        <w:top w:val="none" w:sz="0" w:space="0" w:color="auto"/>
        <w:left w:val="none" w:sz="0" w:space="0" w:color="auto"/>
        <w:bottom w:val="none" w:sz="0" w:space="0" w:color="auto"/>
        <w:right w:val="none" w:sz="0" w:space="0" w:color="auto"/>
      </w:divBdr>
    </w:div>
    <w:div w:id="474377648">
      <w:bodyDiv w:val="1"/>
      <w:marLeft w:val="0"/>
      <w:marRight w:val="0"/>
      <w:marTop w:val="0"/>
      <w:marBottom w:val="0"/>
      <w:divBdr>
        <w:top w:val="none" w:sz="0" w:space="0" w:color="auto"/>
        <w:left w:val="none" w:sz="0" w:space="0" w:color="auto"/>
        <w:bottom w:val="none" w:sz="0" w:space="0" w:color="auto"/>
        <w:right w:val="none" w:sz="0" w:space="0" w:color="auto"/>
      </w:divBdr>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77234567">
      <w:bodyDiv w:val="1"/>
      <w:marLeft w:val="0"/>
      <w:marRight w:val="0"/>
      <w:marTop w:val="0"/>
      <w:marBottom w:val="0"/>
      <w:divBdr>
        <w:top w:val="none" w:sz="0" w:space="0" w:color="auto"/>
        <w:left w:val="none" w:sz="0" w:space="0" w:color="auto"/>
        <w:bottom w:val="none" w:sz="0" w:space="0" w:color="auto"/>
        <w:right w:val="none" w:sz="0" w:space="0" w:color="auto"/>
      </w:divBdr>
    </w:div>
    <w:div w:id="483547790">
      <w:bodyDiv w:val="1"/>
      <w:marLeft w:val="0"/>
      <w:marRight w:val="0"/>
      <w:marTop w:val="0"/>
      <w:marBottom w:val="0"/>
      <w:divBdr>
        <w:top w:val="none" w:sz="0" w:space="0" w:color="auto"/>
        <w:left w:val="none" w:sz="0" w:space="0" w:color="auto"/>
        <w:bottom w:val="none" w:sz="0" w:space="0" w:color="auto"/>
        <w:right w:val="none" w:sz="0" w:space="0" w:color="auto"/>
      </w:divBdr>
    </w:div>
    <w:div w:id="483548006">
      <w:bodyDiv w:val="1"/>
      <w:marLeft w:val="0"/>
      <w:marRight w:val="0"/>
      <w:marTop w:val="0"/>
      <w:marBottom w:val="0"/>
      <w:divBdr>
        <w:top w:val="none" w:sz="0" w:space="0" w:color="auto"/>
        <w:left w:val="none" w:sz="0" w:space="0" w:color="auto"/>
        <w:bottom w:val="none" w:sz="0" w:space="0" w:color="auto"/>
        <w:right w:val="none" w:sz="0" w:space="0" w:color="auto"/>
      </w:divBdr>
    </w:div>
    <w:div w:id="483619432">
      <w:bodyDiv w:val="1"/>
      <w:marLeft w:val="0"/>
      <w:marRight w:val="0"/>
      <w:marTop w:val="0"/>
      <w:marBottom w:val="0"/>
      <w:divBdr>
        <w:top w:val="none" w:sz="0" w:space="0" w:color="auto"/>
        <w:left w:val="none" w:sz="0" w:space="0" w:color="auto"/>
        <w:bottom w:val="none" w:sz="0" w:space="0" w:color="auto"/>
        <w:right w:val="none" w:sz="0" w:space="0" w:color="auto"/>
      </w:divBdr>
    </w:div>
    <w:div w:id="487013407">
      <w:bodyDiv w:val="1"/>
      <w:marLeft w:val="0"/>
      <w:marRight w:val="0"/>
      <w:marTop w:val="0"/>
      <w:marBottom w:val="0"/>
      <w:divBdr>
        <w:top w:val="none" w:sz="0" w:space="0" w:color="auto"/>
        <w:left w:val="none" w:sz="0" w:space="0" w:color="auto"/>
        <w:bottom w:val="none" w:sz="0" w:space="0" w:color="auto"/>
        <w:right w:val="none" w:sz="0" w:space="0" w:color="auto"/>
      </w:divBdr>
    </w:div>
    <w:div w:id="487332572">
      <w:bodyDiv w:val="1"/>
      <w:marLeft w:val="0"/>
      <w:marRight w:val="0"/>
      <w:marTop w:val="0"/>
      <w:marBottom w:val="0"/>
      <w:divBdr>
        <w:top w:val="none" w:sz="0" w:space="0" w:color="auto"/>
        <w:left w:val="none" w:sz="0" w:space="0" w:color="auto"/>
        <w:bottom w:val="none" w:sz="0" w:space="0" w:color="auto"/>
        <w:right w:val="none" w:sz="0" w:space="0" w:color="auto"/>
      </w:divBdr>
    </w:div>
    <w:div w:id="491066289">
      <w:bodyDiv w:val="1"/>
      <w:marLeft w:val="0"/>
      <w:marRight w:val="0"/>
      <w:marTop w:val="0"/>
      <w:marBottom w:val="0"/>
      <w:divBdr>
        <w:top w:val="none" w:sz="0" w:space="0" w:color="auto"/>
        <w:left w:val="none" w:sz="0" w:space="0" w:color="auto"/>
        <w:bottom w:val="none" w:sz="0" w:space="0" w:color="auto"/>
        <w:right w:val="none" w:sz="0" w:space="0" w:color="auto"/>
      </w:divBdr>
    </w:div>
    <w:div w:id="493376683">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00241754">
      <w:bodyDiv w:val="1"/>
      <w:marLeft w:val="0"/>
      <w:marRight w:val="0"/>
      <w:marTop w:val="0"/>
      <w:marBottom w:val="0"/>
      <w:divBdr>
        <w:top w:val="none" w:sz="0" w:space="0" w:color="auto"/>
        <w:left w:val="none" w:sz="0" w:space="0" w:color="auto"/>
        <w:bottom w:val="none" w:sz="0" w:space="0" w:color="auto"/>
        <w:right w:val="none" w:sz="0" w:space="0" w:color="auto"/>
      </w:divBdr>
      <w:divsChild>
        <w:div w:id="86540207">
          <w:marLeft w:val="806"/>
          <w:marRight w:val="0"/>
          <w:marTop w:val="240"/>
          <w:marBottom w:val="0"/>
          <w:divBdr>
            <w:top w:val="none" w:sz="0" w:space="0" w:color="auto"/>
            <w:left w:val="none" w:sz="0" w:space="0" w:color="auto"/>
            <w:bottom w:val="none" w:sz="0" w:space="0" w:color="auto"/>
            <w:right w:val="none" w:sz="0" w:space="0" w:color="auto"/>
          </w:divBdr>
        </w:div>
      </w:divsChild>
    </w:div>
    <w:div w:id="500319959">
      <w:bodyDiv w:val="1"/>
      <w:marLeft w:val="0"/>
      <w:marRight w:val="0"/>
      <w:marTop w:val="0"/>
      <w:marBottom w:val="0"/>
      <w:divBdr>
        <w:top w:val="none" w:sz="0" w:space="0" w:color="auto"/>
        <w:left w:val="none" w:sz="0" w:space="0" w:color="auto"/>
        <w:bottom w:val="none" w:sz="0" w:space="0" w:color="auto"/>
        <w:right w:val="none" w:sz="0" w:space="0" w:color="auto"/>
      </w:divBdr>
    </w:div>
    <w:div w:id="504979444">
      <w:bodyDiv w:val="1"/>
      <w:marLeft w:val="0"/>
      <w:marRight w:val="0"/>
      <w:marTop w:val="0"/>
      <w:marBottom w:val="0"/>
      <w:divBdr>
        <w:top w:val="none" w:sz="0" w:space="0" w:color="auto"/>
        <w:left w:val="none" w:sz="0" w:space="0" w:color="auto"/>
        <w:bottom w:val="none" w:sz="0" w:space="0" w:color="auto"/>
        <w:right w:val="none" w:sz="0" w:space="0" w:color="auto"/>
      </w:divBdr>
    </w:div>
    <w:div w:id="505049814">
      <w:bodyDiv w:val="1"/>
      <w:marLeft w:val="0"/>
      <w:marRight w:val="0"/>
      <w:marTop w:val="0"/>
      <w:marBottom w:val="0"/>
      <w:divBdr>
        <w:top w:val="none" w:sz="0" w:space="0" w:color="auto"/>
        <w:left w:val="none" w:sz="0" w:space="0" w:color="auto"/>
        <w:bottom w:val="none" w:sz="0" w:space="0" w:color="auto"/>
        <w:right w:val="none" w:sz="0" w:space="0" w:color="auto"/>
      </w:divBdr>
    </w:div>
    <w:div w:id="511723832">
      <w:bodyDiv w:val="1"/>
      <w:marLeft w:val="0"/>
      <w:marRight w:val="0"/>
      <w:marTop w:val="0"/>
      <w:marBottom w:val="0"/>
      <w:divBdr>
        <w:top w:val="none" w:sz="0" w:space="0" w:color="auto"/>
        <w:left w:val="none" w:sz="0" w:space="0" w:color="auto"/>
        <w:bottom w:val="none" w:sz="0" w:space="0" w:color="auto"/>
        <w:right w:val="none" w:sz="0" w:space="0" w:color="auto"/>
      </w:divBdr>
    </w:div>
    <w:div w:id="519661930">
      <w:bodyDiv w:val="1"/>
      <w:marLeft w:val="0"/>
      <w:marRight w:val="0"/>
      <w:marTop w:val="0"/>
      <w:marBottom w:val="0"/>
      <w:divBdr>
        <w:top w:val="none" w:sz="0" w:space="0" w:color="auto"/>
        <w:left w:val="none" w:sz="0" w:space="0" w:color="auto"/>
        <w:bottom w:val="none" w:sz="0" w:space="0" w:color="auto"/>
        <w:right w:val="none" w:sz="0" w:space="0" w:color="auto"/>
      </w:divBdr>
    </w:div>
    <w:div w:id="526063963">
      <w:bodyDiv w:val="1"/>
      <w:marLeft w:val="0"/>
      <w:marRight w:val="0"/>
      <w:marTop w:val="0"/>
      <w:marBottom w:val="0"/>
      <w:divBdr>
        <w:top w:val="none" w:sz="0" w:space="0" w:color="auto"/>
        <w:left w:val="none" w:sz="0" w:space="0" w:color="auto"/>
        <w:bottom w:val="none" w:sz="0" w:space="0" w:color="auto"/>
        <w:right w:val="none" w:sz="0" w:space="0" w:color="auto"/>
      </w:divBdr>
    </w:div>
    <w:div w:id="529416823">
      <w:bodyDiv w:val="1"/>
      <w:marLeft w:val="0"/>
      <w:marRight w:val="0"/>
      <w:marTop w:val="0"/>
      <w:marBottom w:val="0"/>
      <w:divBdr>
        <w:top w:val="none" w:sz="0" w:space="0" w:color="auto"/>
        <w:left w:val="none" w:sz="0" w:space="0" w:color="auto"/>
        <w:bottom w:val="none" w:sz="0" w:space="0" w:color="auto"/>
        <w:right w:val="none" w:sz="0" w:space="0" w:color="auto"/>
      </w:divBdr>
    </w:div>
    <w:div w:id="534779359">
      <w:bodyDiv w:val="1"/>
      <w:marLeft w:val="0"/>
      <w:marRight w:val="0"/>
      <w:marTop w:val="0"/>
      <w:marBottom w:val="0"/>
      <w:divBdr>
        <w:top w:val="none" w:sz="0" w:space="0" w:color="auto"/>
        <w:left w:val="none" w:sz="0" w:space="0" w:color="auto"/>
        <w:bottom w:val="none" w:sz="0" w:space="0" w:color="auto"/>
        <w:right w:val="none" w:sz="0" w:space="0" w:color="auto"/>
      </w:divBdr>
    </w:div>
    <w:div w:id="534972607">
      <w:bodyDiv w:val="1"/>
      <w:marLeft w:val="0"/>
      <w:marRight w:val="0"/>
      <w:marTop w:val="0"/>
      <w:marBottom w:val="0"/>
      <w:divBdr>
        <w:top w:val="none" w:sz="0" w:space="0" w:color="auto"/>
        <w:left w:val="none" w:sz="0" w:space="0" w:color="auto"/>
        <w:bottom w:val="none" w:sz="0" w:space="0" w:color="auto"/>
        <w:right w:val="none" w:sz="0" w:space="0" w:color="auto"/>
      </w:divBdr>
    </w:div>
    <w:div w:id="536746989">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0191603">
      <w:bodyDiv w:val="1"/>
      <w:marLeft w:val="0"/>
      <w:marRight w:val="0"/>
      <w:marTop w:val="0"/>
      <w:marBottom w:val="0"/>
      <w:divBdr>
        <w:top w:val="none" w:sz="0" w:space="0" w:color="auto"/>
        <w:left w:val="none" w:sz="0" w:space="0" w:color="auto"/>
        <w:bottom w:val="none" w:sz="0" w:space="0" w:color="auto"/>
        <w:right w:val="none" w:sz="0" w:space="0" w:color="auto"/>
      </w:divBdr>
    </w:div>
    <w:div w:id="551384401">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52543843">
      <w:bodyDiv w:val="1"/>
      <w:marLeft w:val="0"/>
      <w:marRight w:val="0"/>
      <w:marTop w:val="0"/>
      <w:marBottom w:val="0"/>
      <w:divBdr>
        <w:top w:val="none" w:sz="0" w:space="0" w:color="auto"/>
        <w:left w:val="none" w:sz="0" w:space="0" w:color="auto"/>
        <w:bottom w:val="none" w:sz="0" w:space="0" w:color="auto"/>
        <w:right w:val="none" w:sz="0" w:space="0" w:color="auto"/>
      </w:divBdr>
    </w:div>
    <w:div w:id="555629166">
      <w:bodyDiv w:val="1"/>
      <w:marLeft w:val="0"/>
      <w:marRight w:val="0"/>
      <w:marTop w:val="0"/>
      <w:marBottom w:val="0"/>
      <w:divBdr>
        <w:top w:val="none" w:sz="0" w:space="0" w:color="auto"/>
        <w:left w:val="none" w:sz="0" w:space="0" w:color="auto"/>
        <w:bottom w:val="none" w:sz="0" w:space="0" w:color="auto"/>
        <w:right w:val="none" w:sz="0" w:space="0" w:color="auto"/>
      </w:divBdr>
    </w:div>
    <w:div w:id="555893586">
      <w:bodyDiv w:val="1"/>
      <w:marLeft w:val="0"/>
      <w:marRight w:val="0"/>
      <w:marTop w:val="0"/>
      <w:marBottom w:val="0"/>
      <w:divBdr>
        <w:top w:val="none" w:sz="0" w:space="0" w:color="auto"/>
        <w:left w:val="none" w:sz="0" w:space="0" w:color="auto"/>
        <w:bottom w:val="none" w:sz="0" w:space="0" w:color="auto"/>
        <w:right w:val="none" w:sz="0" w:space="0" w:color="auto"/>
      </w:divBdr>
    </w:div>
    <w:div w:id="566961097">
      <w:bodyDiv w:val="1"/>
      <w:marLeft w:val="0"/>
      <w:marRight w:val="0"/>
      <w:marTop w:val="0"/>
      <w:marBottom w:val="0"/>
      <w:divBdr>
        <w:top w:val="none" w:sz="0" w:space="0" w:color="auto"/>
        <w:left w:val="none" w:sz="0" w:space="0" w:color="auto"/>
        <w:bottom w:val="none" w:sz="0" w:space="0" w:color="auto"/>
        <w:right w:val="none" w:sz="0" w:space="0" w:color="auto"/>
      </w:divBdr>
    </w:div>
    <w:div w:id="569268412">
      <w:bodyDiv w:val="1"/>
      <w:marLeft w:val="0"/>
      <w:marRight w:val="0"/>
      <w:marTop w:val="0"/>
      <w:marBottom w:val="0"/>
      <w:divBdr>
        <w:top w:val="none" w:sz="0" w:space="0" w:color="auto"/>
        <w:left w:val="none" w:sz="0" w:space="0" w:color="auto"/>
        <w:bottom w:val="none" w:sz="0" w:space="0" w:color="auto"/>
        <w:right w:val="none" w:sz="0" w:space="0" w:color="auto"/>
      </w:divBdr>
    </w:div>
    <w:div w:id="577711745">
      <w:bodyDiv w:val="1"/>
      <w:marLeft w:val="0"/>
      <w:marRight w:val="0"/>
      <w:marTop w:val="0"/>
      <w:marBottom w:val="0"/>
      <w:divBdr>
        <w:top w:val="none" w:sz="0" w:space="0" w:color="auto"/>
        <w:left w:val="none" w:sz="0" w:space="0" w:color="auto"/>
        <w:bottom w:val="none" w:sz="0" w:space="0" w:color="auto"/>
        <w:right w:val="none" w:sz="0" w:space="0" w:color="auto"/>
      </w:divBdr>
    </w:div>
    <w:div w:id="578252442">
      <w:bodyDiv w:val="1"/>
      <w:marLeft w:val="0"/>
      <w:marRight w:val="0"/>
      <w:marTop w:val="0"/>
      <w:marBottom w:val="0"/>
      <w:divBdr>
        <w:top w:val="none" w:sz="0" w:space="0" w:color="auto"/>
        <w:left w:val="none" w:sz="0" w:space="0" w:color="auto"/>
        <w:bottom w:val="none" w:sz="0" w:space="0" w:color="auto"/>
        <w:right w:val="none" w:sz="0" w:space="0" w:color="auto"/>
      </w:divBdr>
    </w:div>
    <w:div w:id="578560479">
      <w:bodyDiv w:val="1"/>
      <w:marLeft w:val="0"/>
      <w:marRight w:val="0"/>
      <w:marTop w:val="0"/>
      <w:marBottom w:val="0"/>
      <w:divBdr>
        <w:top w:val="none" w:sz="0" w:space="0" w:color="auto"/>
        <w:left w:val="none" w:sz="0" w:space="0" w:color="auto"/>
        <w:bottom w:val="none" w:sz="0" w:space="0" w:color="auto"/>
        <w:right w:val="none" w:sz="0" w:space="0" w:color="auto"/>
      </w:divBdr>
    </w:div>
    <w:div w:id="583103089">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1666823">
      <w:bodyDiv w:val="1"/>
      <w:marLeft w:val="0"/>
      <w:marRight w:val="0"/>
      <w:marTop w:val="0"/>
      <w:marBottom w:val="0"/>
      <w:divBdr>
        <w:top w:val="none" w:sz="0" w:space="0" w:color="auto"/>
        <w:left w:val="none" w:sz="0" w:space="0" w:color="auto"/>
        <w:bottom w:val="none" w:sz="0" w:space="0" w:color="auto"/>
        <w:right w:val="none" w:sz="0" w:space="0" w:color="auto"/>
      </w:divBdr>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598758129">
      <w:bodyDiv w:val="1"/>
      <w:marLeft w:val="0"/>
      <w:marRight w:val="0"/>
      <w:marTop w:val="0"/>
      <w:marBottom w:val="0"/>
      <w:divBdr>
        <w:top w:val="none" w:sz="0" w:space="0" w:color="auto"/>
        <w:left w:val="none" w:sz="0" w:space="0" w:color="auto"/>
        <w:bottom w:val="none" w:sz="0" w:space="0" w:color="auto"/>
        <w:right w:val="none" w:sz="0" w:space="0" w:color="auto"/>
      </w:divBdr>
    </w:div>
    <w:div w:id="603414846">
      <w:bodyDiv w:val="1"/>
      <w:marLeft w:val="0"/>
      <w:marRight w:val="0"/>
      <w:marTop w:val="0"/>
      <w:marBottom w:val="0"/>
      <w:divBdr>
        <w:top w:val="none" w:sz="0" w:space="0" w:color="auto"/>
        <w:left w:val="none" w:sz="0" w:space="0" w:color="auto"/>
        <w:bottom w:val="none" w:sz="0" w:space="0" w:color="auto"/>
        <w:right w:val="none" w:sz="0" w:space="0" w:color="auto"/>
      </w:divBdr>
    </w:div>
    <w:div w:id="606693514">
      <w:bodyDiv w:val="1"/>
      <w:marLeft w:val="0"/>
      <w:marRight w:val="0"/>
      <w:marTop w:val="0"/>
      <w:marBottom w:val="0"/>
      <w:divBdr>
        <w:top w:val="none" w:sz="0" w:space="0" w:color="auto"/>
        <w:left w:val="none" w:sz="0" w:space="0" w:color="auto"/>
        <w:bottom w:val="none" w:sz="0" w:space="0" w:color="auto"/>
        <w:right w:val="none" w:sz="0" w:space="0" w:color="auto"/>
      </w:divBdr>
    </w:div>
    <w:div w:id="608004954">
      <w:bodyDiv w:val="1"/>
      <w:marLeft w:val="0"/>
      <w:marRight w:val="0"/>
      <w:marTop w:val="0"/>
      <w:marBottom w:val="0"/>
      <w:divBdr>
        <w:top w:val="none" w:sz="0" w:space="0" w:color="auto"/>
        <w:left w:val="none" w:sz="0" w:space="0" w:color="auto"/>
        <w:bottom w:val="none" w:sz="0" w:space="0" w:color="auto"/>
        <w:right w:val="none" w:sz="0" w:space="0" w:color="auto"/>
      </w:divBdr>
    </w:div>
    <w:div w:id="614557755">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18729881">
      <w:bodyDiv w:val="1"/>
      <w:marLeft w:val="0"/>
      <w:marRight w:val="0"/>
      <w:marTop w:val="0"/>
      <w:marBottom w:val="0"/>
      <w:divBdr>
        <w:top w:val="none" w:sz="0" w:space="0" w:color="auto"/>
        <w:left w:val="none" w:sz="0" w:space="0" w:color="auto"/>
        <w:bottom w:val="none" w:sz="0" w:space="0" w:color="auto"/>
        <w:right w:val="none" w:sz="0" w:space="0" w:color="auto"/>
      </w:divBdr>
    </w:div>
    <w:div w:id="623392536">
      <w:bodyDiv w:val="1"/>
      <w:marLeft w:val="0"/>
      <w:marRight w:val="0"/>
      <w:marTop w:val="0"/>
      <w:marBottom w:val="0"/>
      <w:divBdr>
        <w:top w:val="none" w:sz="0" w:space="0" w:color="auto"/>
        <w:left w:val="none" w:sz="0" w:space="0" w:color="auto"/>
        <w:bottom w:val="none" w:sz="0" w:space="0" w:color="auto"/>
        <w:right w:val="none" w:sz="0" w:space="0" w:color="auto"/>
      </w:divBdr>
    </w:div>
    <w:div w:id="629360768">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35137893">
      <w:bodyDiv w:val="1"/>
      <w:marLeft w:val="0"/>
      <w:marRight w:val="0"/>
      <w:marTop w:val="0"/>
      <w:marBottom w:val="0"/>
      <w:divBdr>
        <w:top w:val="none" w:sz="0" w:space="0" w:color="auto"/>
        <w:left w:val="none" w:sz="0" w:space="0" w:color="auto"/>
        <w:bottom w:val="none" w:sz="0" w:space="0" w:color="auto"/>
        <w:right w:val="none" w:sz="0" w:space="0" w:color="auto"/>
      </w:divBdr>
    </w:div>
    <w:div w:id="636954638">
      <w:bodyDiv w:val="1"/>
      <w:marLeft w:val="0"/>
      <w:marRight w:val="0"/>
      <w:marTop w:val="0"/>
      <w:marBottom w:val="0"/>
      <w:divBdr>
        <w:top w:val="none" w:sz="0" w:space="0" w:color="auto"/>
        <w:left w:val="none" w:sz="0" w:space="0" w:color="auto"/>
        <w:bottom w:val="none" w:sz="0" w:space="0" w:color="auto"/>
        <w:right w:val="none" w:sz="0" w:space="0" w:color="auto"/>
      </w:divBdr>
    </w:div>
    <w:div w:id="640311533">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44772678">
      <w:bodyDiv w:val="1"/>
      <w:marLeft w:val="0"/>
      <w:marRight w:val="0"/>
      <w:marTop w:val="0"/>
      <w:marBottom w:val="0"/>
      <w:divBdr>
        <w:top w:val="none" w:sz="0" w:space="0" w:color="auto"/>
        <w:left w:val="none" w:sz="0" w:space="0" w:color="auto"/>
        <w:bottom w:val="none" w:sz="0" w:space="0" w:color="auto"/>
        <w:right w:val="none" w:sz="0" w:space="0" w:color="auto"/>
      </w:divBdr>
    </w:div>
    <w:div w:id="646280117">
      <w:bodyDiv w:val="1"/>
      <w:marLeft w:val="0"/>
      <w:marRight w:val="0"/>
      <w:marTop w:val="0"/>
      <w:marBottom w:val="0"/>
      <w:divBdr>
        <w:top w:val="none" w:sz="0" w:space="0" w:color="auto"/>
        <w:left w:val="none" w:sz="0" w:space="0" w:color="auto"/>
        <w:bottom w:val="none" w:sz="0" w:space="0" w:color="auto"/>
        <w:right w:val="none" w:sz="0" w:space="0" w:color="auto"/>
      </w:divBdr>
    </w:div>
    <w:div w:id="646664800">
      <w:bodyDiv w:val="1"/>
      <w:marLeft w:val="0"/>
      <w:marRight w:val="0"/>
      <w:marTop w:val="0"/>
      <w:marBottom w:val="0"/>
      <w:divBdr>
        <w:top w:val="none" w:sz="0" w:space="0" w:color="auto"/>
        <w:left w:val="none" w:sz="0" w:space="0" w:color="auto"/>
        <w:bottom w:val="none" w:sz="0" w:space="0" w:color="auto"/>
        <w:right w:val="none" w:sz="0" w:space="0" w:color="auto"/>
      </w:divBdr>
    </w:div>
    <w:div w:id="650057678">
      <w:bodyDiv w:val="1"/>
      <w:marLeft w:val="0"/>
      <w:marRight w:val="0"/>
      <w:marTop w:val="0"/>
      <w:marBottom w:val="0"/>
      <w:divBdr>
        <w:top w:val="none" w:sz="0" w:space="0" w:color="auto"/>
        <w:left w:val="none" w:sz="0" w:space="0" w:color="auto"/>
        <w:bottom w:val="none" w:sz="0" w:space="0" w:color="auto"/>
        <w:right w:val="none" w:sz="0" w:space="0" w:color="auto"/>
      </w:divBdr>
    </w:div>
    <w:div w:id="655913302">
      <w:bodyDiv w:val="1"/>
      <w:marLeft w:val="0"/>
      <w:marRight w:val="0"/>
      <w:marTop w:val="0"/>
      <w:marBottom w:val="0"/>
      <w:divBdr>
        <w:top w:val="none" w:sz="0" w:space="0" w:color="auto"/>
        <w:left w:val="none" w:sz="0" w:space="0" w:color="auto"/>
        <w:bottom w:val="none" w:sz="0" w:space="0" w:color="auto"/>
        <w:right w:val="none" w:sz="0" w:space="0" w:color="auto"/>
      </w:divBdr>
    </w:div>
    <w:div w:id="661390012">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5810038">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85639244">
      <w:bodyDiv w:val="1"/>
      <w:marLeft w:val="0"/>
      <w:marRight w:val="0"/>
      <w:marTop w:val="0"/>
      <w:marBottom w:val="0"/>
      <w:divBdr>
        <w:top w:val="none" w:sz="0" w:space="0" w:color="auto"/>
        <w:left w:val="none" w:sz="0" w:space="0" w:color="auto"/>
        <w:bottom w:val="none" w:sz="0" w:space="0" w:color="auto"/>
        <w:right w:val="none" w:sz="0" w:space="0" w:color="auto"/>
      </w:divBdr>
    </w:div>
    <w:div w:id="689062521">
      <w:bodyDiv w:val="1"/>
      <w:marLeft w:val="0"/>
      <w:marRight w:val="0"/>
      <w:marTop w:val="0"/>
      <w:marBottom w:val="0"/>
      <w:divBdr>
        <w:top w:val="none" w:sz="0" w:space="0" w:color="auto"/>
        <w:left w:val="none" w:sz="0" w:space="0" w:color="auto"/>
        <w:bottom w:val="none" w:sz="0" w:space="0" w:color="auto"/>
        <w:right w:val="none" w:sz="0" w:space="0" w:color="auto"/>
      </w:divBdr>
    </w:div>
    <w:div w:id="694963751">
      <w:bodyDiv w:val="1"/>
      <w:marLeft w:val="0"/>
      <w:marRight w:val="0"/>
      <w:marTop w:val="0"/>
      <w:marBottom w:val="0"/>
      <w:divBdr>
        <w:top w:val="none" w:sz="0" w:space="0" w:color="auto"/>
        <w:left w:val="none" w:sz="0" w:space="0" w:color="auto"/>
        <w:bottom w:val="none" w:sz="0" w:space="0" w:color="auto"/>
        <w:right w:val="none" w:sz="0" w:space="0" w:color="auto"/>
      </w:divBdr>
    </w:div>
    <w:div w:id="698942874">
      <w:bodyDiv w:val="1"/>
      <w:marLeft w:val="0"/>
      <w:marRight w:val="0"/>
      <w:marTop w:val="0"/>
      <w:marBottom w:val="0"/>
      <w:divBdr>
        <w:top w:val="none" w:sz="0" w:space="0" w:color="auto"/>
        <w:left w:val="none" w:sz="0" w:space="0" w:color="auto"/>
        <w:bottom w:val="none" w:sz="0" w:space="0" w:color="auto"/>
        <w:right w:val="none" w:sz="0" w:space="0" w:color="auto"/>
      </w:divBdr>
    </w:div>
    <w:div w:id="700402963">
      <w:bodyDiv w:val="1"/>
      <w:marLeft w:val="0"/>
      <w:marRight w:val="0"/>
      <w:marTop w:val="0"/>
      <w:marBottom w:val="0"/>
      <w:divBdr>
        <w:top w:val="none" w:sz="0" w:space="0" w:color="auto"/>
        <w:left w:val="none" w:sz="0" w:space="0" w:color="auto"/>
        <w:bottom w:val="none" w:sz="0" w:space="0" w:color="auto"/>
        <w:right w:val="none" w:sz="0" w:space="0" w:color="auto"/>
      </w:divBdr>
    </w:div>
    <w:div w:id="709383386">
      <w:bodyDiv w:val="1"/>
      <w:marLeft w:val="0"/>
      <w:marRight w:val="0"/>
      <w:marTop w:val="0"/>
      <w:marBottom w:val="0"/>
      <w:divBdr>
        <w:top w:val="none" w:sz="0" w:space="0" w:color="auto"/>
        <w:left w:val="none" w:sz="0" w:space="0" w:color="auto"/>
        <w:bottom w:val="none" w:sz="0" w:space="0" w:color="auto"/>
        <w:right w:val="none" w:sz="0" w:space="0" w:color="auto"/>
      </w:divBdr>
    </w:div>
    <w:div w:id="711541061">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8629233">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3407298">
      <w:bodyDiv w:val="1"/>
      <w:marLeft w:val="0"/>
      <w:marRight w:val="0"/>
      <w:marTop w:val="0"/>
      <w:marBottom w:val="0"/>
      <w:divBdr>
        <w:top w:val="none" w:sz="0" w:space="0" w:color="auto"/>
        <w:left w:val="none" w:sz="0" w:space="0" w:color="auto"/>
        <w:bottom w:val="none" w:sz="0" w:space="0" w:color="auto"/>
        <w:right w:val="none" w:sz="0" w:space="0" w:color="auto"/>
      </w:divBdr>
    </w:div>
    <w:div w:id="725109632">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33629530">
      <w:bodyDiv w:val="1"/>
      <w:marLeft w:val="0"/>
      <w:marRight w:val="0"/>
      <w:marTop w:val="0"/>
      <w:marBottom w:val="0"/>
      <w:divBdr>
        <w:top w:val="none" w:sz="0" w:space="0" w:color="auto"/>
        <w:left w:val="none" w:sz="0" w:space="0" w:color="auto"/>
        <w:bottom w:val="none" w:sz="0" w:space="0" w:color="auto"/>
        <w:right w:val="none" w:sz="0" w:space="0" w:color="auto"/>
      </w:divBdr>
    </w:div>
    <w:div w:id="734668340">
      <w:bodyDiv w:val="1"/>
      <w:marLeft w:val="0"/>
      <w:marRight w:val="0"/>
      <w:marTop w:val="0"/>
      <w:marBottom w:val="0"/>
      <w:divBdr>
        <w:top w:val="none" w:sz="0" w:space="0" w:color="auto"/>
        <w:left w:val="none" w:sz="0" w:space="0" w:color="auto"/>
        <w:bottom w:val="none" w:sz="0" w:space="0" w:color="auto"/>
        <w:right w:val="none" w:sz="0" w:space="0" w:color="auto"/>
      </w:divBdr>
    </w:div>
    <w:div w:id="738290202">
      <w:bodyDiv w:val="1"/>
      <w:marLeft w:val="0"/>
      <w:marRight w:val="0"/>
      <w:marTop w:val="0"/>
      <w:marBottom w:val="0"/>
      <w:divBdr>
        <w:top w:val="none" w:sz="0" w:space="0" w:color="auto"/>
        <w:left w:val="none" w:sz="0" w:space="0" w:color="auto"/>
        <w:bottom w:val="none" w:sz="0" w:space="0" w:color="auto"/>
        <w:right w:val="none" w:sz="0" w:space="0" w:color="auto"/>
      </w:divBdr>
    </w:div>
    <w:div w:id="740326379">
      <w:bodyDiv w:val="1"/>
      <w:marLeft w:val="0"/>
      <w:marRight w:val="0"/>
      <w:marTop w:val="0"/>
      <w:marBottom w:val="0"/>
      <w:divBdr>
        <w:top w:val="none" w:sz="0" w:space="0" w:color="auto"/>
        <w:left w:val="none" w:sz="0" w:space="0" w:color="auto"/>
        <w:bottom w:val="none" w:sz="0" w:space="0" w:color="auto"/>
        <w:right w:val="none" w:sz="0" w:space="0" w:color="auto"/>
      </w:divBdr>
    </w:div>
    <w:div w:id="745766103">
      <w:bodyDiv w:val="1"/>
      <w:marLeft w:val="0"/>
      <w:marRight w:val="0"/>
      <w:marTop w:val="0"/>
      <w:marBottom w:val="0"/>
      <w:divBdr>
        <w:top w:val="none" w:sz="0" w:space="0" w:color="auto"/>
        <w:left w:val="none" w:sz="0" w:space="0" w:color="auto"/>
        <w:bottom w:val="none" w:sz="0" w:space="0" w:color="auto"/>
        <w:right w:val="none" w:sz="0" w:space="0" w:color="auto"/>
      </w:divBdr>
    </w:div>
    <w:div w:id="749889911">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3574810">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6080283">
      <w:bodyDiv w:val="1"/>
      <w:marLeft w:val="0"/>
      <w:marRight w:val="0"/>
      <w:marTop w:val="0"/>
      <w:marBottom w:val="0"/>
      <w:divBdr>
        <w:top w:val="none" w:sz="0" w:space="0" w:color="auto"/>
        <w:left w:val="none" w:sz="0" w:space="0" w:color="auto"/>
        <w:bottom w:val="none" w:sz="0" w:space="0" w:color="auto"/>
        <w:right w:val="none" w:sz="0" w:space="0" w:color="auto"/>
      </w:divBdr>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1054571">
      <w:bodyDiv w:val="1"/>
      <w:marLeft w:val="0"/>
      <w:marRight w:val="0"/>
      <w:marTop w:val="0"/>
      <w:marBottom w:val="0"/>
      <w:divBdr>
        <w:top w:val="none" w:sz="0" w:space="0" w:color="auto"/>
        <w:left w:val="none" w:sz="0" w:space="0" w:color="auto"/>
        <w:bottom w:val="none" w:sz="0" w:space="0" w:color="auto"/>
        <w:right w:val="none" w:sz="0" w:space="0" w:color="auto"/>
      </w:divBdr>
    </w:div>
    <w:div w:id="772552956">
      <w:bodyDiv w:val="1"/>
      <w:marLeft w:val="0"/>
      <w:marRight w:val="0"/>
      <w:marTop w:val="0"/>
      <w:marBottom w:val="0"/>
      <w:divBdr>
        <w:top w:val="none" w:sz="0" w:space="0" w:color="auto"/>
        <w:left w:val="none" w:sz="0" w:space="0" w:color="auto"/>
        <w:bottom w:val="none" w:sz="0" w:space="0" w:color="auto"/>
        <w:right w:val="none" w:sz="0" w:space="0" w:color="auto"/>
      </w:divBdr>
    </w:div>
    <w:div w:id="776758817">
      <w:bodyDiv w:val="1"/>
      <w:marLeft w:val="0"/>
      <w:marRight w:val="0"/>
      <w:marTop w:val="0"/>
      <w:marBottom w:val="0"/>
      <w:divBdr>
        <w:top w:val="none" w:sz="0" w:space="0" w:color="auto"/>
        <w:left w:val="none" w:sz="0" w:space="0" w:color="auto"/>
        <w:bottom w:val="none" w:sz="0" w:space="0" w:color="auto"/>
        <w:right w:val="none" w:sz="0" w:space="0" w:color="auto"/>
      </w:divBdr>
    </w:div>
    <w:div w:id="777989562">
      <w:bodyDiv w:val="1"/>
      <w:marLeft w:val="0"/>
      <w:marRight w:val="0"/>
      <w:marTop w:val="0"/>
      <w:marBottom w:val="0"/>
      <w:divBdr>
        <w:top w:val="none" w:sz="0" w:space="0" w:color="auto"/>
        <w:left w:val="none" w:sz="0" w:space="0" w:color="auto"/>
        <w:bottom w:val="none" w:sz="0" w:space="0" w:color="auto"/>
        <w:right w:val="none" w:sz="0" w:space="0" w:color="auto"/>
      </w:divBdr>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1000820">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10636841">
      <w:bodyDiv w:val="1"/>
      <w:marLeft w:val="0"/>
      <w:marRight w:val="0"/>
      <w:marTop w:val="0"/>
      <w:marBottom w:val="0"/>
      <w:divBdr>
        <w:top w:val="none" w:sz="0" w:space="0" w:color="auto"/>
        <w:left w:val="none" w:sz="0" w:space="0" w:color="auto"/>
        <w:bottom w:val="none" w:sz="0" w:space="0" w:color="auto"/>
        <w:right w:val="none" w:sz="0" w:space="0" w:color="auto"/>
      </w:divBdr>
    </w:div>
    <w:div w:id="821236284">
      <w:bodyDiv w:val="1"/>
      <w:marLeft w:val="0"/>
      <w:marRight w:val="0"/>
      <w:marTop w:val="0"/>
      <w:marBottom w:val="0"/>
      <w:divBdr>
        <w:top w:val="none" w:sz="0" w:space="0" w:color="auto"/>
        <w:left w:val="none" w:sz="0" w:space="0" w:color="auto"/>
        <w:bottom w:val="none" w:sz="0" w:space="0" w:color="auto"/>
        <w:right w:val="none" w:sz="0" w:space="0" w:color="auto"/>
      </w:divBdr>
    </w:div>
    <w:div w:id="821699036">
      <w:bodyDiv w:val="1"/>
      <w:marLeft w:val="0"/>
      <w:marRight w:val="0"/>
      <w:marTop w:val="0"/>
      <w:marBottom w:val="0"/>
      <w:divBdr>
        <w:top w:val="none" w:sz="0" w:space="0" w:color="auto"/>
        <w:left w:val="none" w:sz="0" w:space="0" w:color="auto"/>
        <w:bottom w:val="none" w:sz="0" w:space="0" w:color="auto"/>
        <w:right w:val="none" w:sz="0" w:space="0" w:color="auto"/>
      </w:divBdr>
    </w:div>
    <w:div w:id="829061729">
      <w:bodyDiv w:val="1"/>
      <w:marLeft w:val="0"/>
      <w:marRight w:val="0"/>
      <w:marTop w:val="0"/>
      <w:marBottom w:val="0"/>
      <w:divBdr>
        <w:top w:val="none" w:sz="0" w:space="0" w:color="auto"/>
        <w:left w:val="none" w:sz="0" w:space="0" w:color="auto"/>
        <w:bottom w:val="none" w:sz="0" w:space="0" w:color="auto"/>
        <w:right w:val="none" w:sz="0" w:space="0" w:color="auto"/>
      </w:divBdr>
    </w:div>
    <w:div w:id="832917533">
      <w:bodyDiv w:val="1"/>
      <w:marLeft w:val="0"/>
      <w:marRight w:val="0"/>
      <w:marTop w:val="0"/>
      <w:marBottom w:val="0"/>
      <w:divBdr>
        <w:top w:val="none" w:sz="0" w:space="0" w:color="auto"/>
        <w:left w:val="none" w:sz="0" w:space="0" w:color="auto"/>
        <w:bottom w:val="none" w:sz="0" w:space="0" w:color="auto"/>
        <w:right w:val="none" w:sz="0" w:space="0" w:color="auto"/>
      </w:divBdr>
    </w:div>
    <w:div w:id="834346940">
      <w:bodyDiv w:val="1"/>
      <w:marLeft w:val="0"/>
      <w:marRight w:val="0"/>
      <w:marTop w:val="0"/>
      <w:marBottom w:val="0"/>
      <w:divBdr>
        <w:top w:val="none" w:sz="0" w:space="0" w:color="auto"/>
        <w:left w:val="none" w:sz="0" w:space="0" w:color="auto"/>
        <w:bottom w:val="none" w:sz="0" w:space="0" w:color="auto"/>
        <w:right w:val="none" w:sz="0" w:space="0" w:color="auto"/>
      </w:divBdr>
    </w:div>
    <w:div w:id="838350877">
      <w:bodyDiv w:val="1"/>
      <w:marLeft w:val="0"/>
      <w:marRight w:val="0"/>
      <w:marTop w:val="0"/>
      <w:marBottom w:val="0"/>
      <w:divBdr>
        <w:top w:val="none" w:sz="0" w:space="0" w:color="auto"/>
        <w:left w:val="none" w:sz="0" w:space="0" w:color="auto"/>
        <w:bottom w:val="none" w:sz="0" w:space="0" w:color="auto"/>
        <w:right w:val="none" w:sz="0" w:space="0" w:color="auto"/>
      </w:divBdr>
    </w:div>
    <w:div w:id="839780968">
      <w:bodyDiv w:val="1"/>
      <w:marLeft w:val="0"/>
      <w:marRight w:val="0"/>
      <w:marTop w:val="0"/>
      <w:marBottom w:val="0"/>
      <w:divBdr>
        <w:top w:val="none" w:sz="0" w:space="0" w:color="auto"/>
        <w:left w:val="none" w:sz="0" w:space="0" w:color="auto"/>
        <w:bottom w:val="none" w:sz="0" w:space="0" w:color="auto"/>
        <w:right w:val="none" w:sz="0" w:space="0" w:color="auto"/>
      </w:divBdr>
    </w:div>
    <w:div w:id="845438009">
      <w:bodyDiv w:val="1"/>
      <w:marLeft w:val="0"/>
      <w:marRight w:val="0"/>
      <w:marTop w:val="0"/>
      <w:marBottom w:val="0"/>
      <w:divBdr>
        <w:top w:val="none" w:sz="0" w:space="0" w:color="auto"/>
        <w:left w:val="none" w:sz="0" w:space="0" w:color="auto"/>
        <w:bottom w:val="none" w:sz="0" w:space="0" w:color="auto"/>
        <w:right w:val="none" w:sz="0" w:space="0" w:color="auto"/>
      </w:divBdr>
    </w:div>
    <w:div w:id="856624288">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66412189">
      <w:bodyDiv w:val="1"/>
      <w:marLeft w:val="0"/>
      <w:marRight w:val="0"/>
      <w:marTop w:val="0"/>
      <w:marBottom w:val="0"/>
      <w:divBdr>
        <w:top w:val="none" w:sz="0" w:space="0" w:color="auto"/>
        <w:left w:val="none" w:sz="0" w:space="0" w:color="auto"/>
        <w:bottom w:val="none" w:sz="0" w:space="0" w:color="auto"/>
        <w:right w:val="none" w:sz="0" w:space="0" w:color="auto"/>
      </w:divBdr>
    </w:div>
    <w:div w:id="870529925">
      <w:bodyDiv w:val="1"/>
      <w:marLeft w:val="0"/>
      <w:marRight w:val="0"/>
      <w:marTop w:val="0"/>
      <w:marBottom w:val="0"/>
      <w:divBdr>
        <w:top w:val="none" w:sz="0" w:space="0" w:color="auto"/>
        <w:left w:val="none" w:sz="0" w:space="0" w:color="auto"/>
        <w:bottom w:val="none" w:sz="0" w:space="0" w:color="auto"/>
        <w:right w:val="none" w:sz="0" w:space="0" w:color="auto"/>
      </w:divBdr>
    </w:div>
    <w:div w:id="878513670">
      <w:bodyDiv w:val="1"/>
      <w:marLeft w:val="0"/>
      <w:marRight w:val="0"/>
      <w:marTop w:val="0"/>
      <w:marBottom w:val="0"/>
      <w:divBdr>
        <w:top w:val="none" w:sz="0" w:space="0" w:color="auto"/>
        <w:left w:val="none" w:sz="0" w:space="0" w:color="auto"/>
        <w:bottom w:val="none" w:sz="0" w:space="0" w:color="auto"/>
        <w:right w:val="none" w:sz="0" w:space="0" w:color="auto"/>
      </w:divBdr>
    </w:div>
    <w:div w:id="883953059">
      <w:bodyDiv w:val="1"/>
      <w:marLeft w:val="0"/>
      <w:marRight w:val="0"/>
      <w:marTop w:val="0"/>
      <w:marBottom w:val="0"/>
      <w:divBdr>
        <w:top w:val="none" w:sz="0" w:space="0" w:color="auto"/>
        <w:left w:val="none" w:sz="0" w:space="0" w:color="auto"/>
        <w:bottom w:val="none" w:sz="0" w:space="0" w:color="auto"/>
        <w:right w:val="none" w:sz="0" w:space="0" w:color="auto"/>
      </w:divBdr>
    </w:div>
    <w:div w:id="884415053">
      <w:bodyDiv w:val="1"/>
      <w:marLeft w:val="0"/>
      <w:marRight w:val="0"/>
      <w:marTop w:val="0"/>
      <w:marBottom w:val="0"/>
      <w:divBdr>
        <w:top w:val="none" w:sz="0" w:space="0" w:color="auto"/>
        <w:left w:val="none" w:sz="0" w:space="0" w:color="auto"/>
        <w:bottom w:val="none" w:sz="0" w:space="0" w:color="auto"/>
        <w:right w:val="none" w:sz="0" w:space="0" w:color="auto"/>
      </w:divBdr>
    </w:div>
    <w:div w:id="885071530">
      <w:bodyDiv w:val="1"/>
      <w:marLeft w:val="0"/>
      <w:marRight w:val="0"/>
      <w:marTop w:val="0"/>
      <w:marBottom w:val="0"/>
      <w:divBdr>
        <w:top w:val="none" w:sz="0" w:space="0" w:color="auto"/>
        <w:left w:val="none" w:sz="0" w:space="0" w:color="auto"/>
        <w:bottom w:val="none" w:sz="0" w:space="0" w:color="auto"/>
        <w:right w:val="none" w:sz="0" w:space="0" w:color="auto"/>
      </w:divBdr>
    </w:div>
    <w:div w:id="888103390">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0747577">
      <w:bodyDiv w:val="1"/>
      <w:marLeft w:val="0"/>
      <w:marRight w:val="0"/>
      <w:marTop w:val="0"/>
      <w:marBottom w:val="0"/>
      <w:divBdr>
        <w:top w:val="none" w:sz="0" w:space="0" w:color="auto"/>
        <w:left w:val="none" w:sz="0" w:space="0" w:color="auto"/>
        <w:bottom w:val="none" w:sz="0" w:space="0" w:color="auto"/>
        <w:right w:val="none" w:sz="0" w:space="0" w:color="auto"/>
      </w:divBdr>
    </w:div>
    <w:div w:id="905340655">
      <w:bodyDiv w:val="1"/>
      <w:marLeft w:val="0"/>
      <w:marRight w:val="0"/>
      <w:marTop w:val="0"/>
      <w:marBottom w:val="0"/>
      <w:divBdr>
        <w:top w:val="none" w:sz="0" w:space="0" w:color="auto"/>
        <w:left w:val="none" w:sz="0" w:space="0" w:color="auto"/>
        <w:bottom w:val="none" w:sz="0" w:space="0" w:color="auto"/>
        <w:right w:val="none" w:sz="0" w:space="0" w:color="auto"/>
      </w:divBdr>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08467597">
      <w:bodyDiv w:val="1"/>
      <w:marLeft w:val="0"/>
      <w:marRight w:val="0"/>
      <w:marTop w:val="0"/>
      <w:marBottom w:val="0"/>
      <w:divBdr>
        <w:top w:val="none" w:sz="0" w:space="0" w:color="auto"/>
        <w:left w:val="none" w:sz="0" w:space="0" w:color="auto"/>
        <w:bottom w:val="none" w:sz="0" w:space="0" w:color="auto"/>
        <w:right w:val="none" w:sz="0" w:space="0" w:color="auto"/>
      </w:divBdr>
    </w:div>
    <w:div w:id="913121543">
      <w:bodyDiv w:val="1"/>
      <w:marLeft w:val="0"/>
      <w:marRight w:val="0"/>
      <w:marTop w:val="0"/>
      <w:marBottom w:val="0"/>
      <w:divBdr>
        <w:top w:val="none" w:sz="0" w:space="0" w:color="auto"/>
        <w:left w:val="none" w:sz="0" w:space="0" w:color="auto"/>
        <w:bottom w:val="none" w:sz="0" w:space="0" w:color="auto"/>
        <w:right w:val="none" w:sz="0" w:space="0" w:color="auto"/>
      </w:divBdr>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0340806">
      <w:bodyDiv w:val="1"/>
      <w:marLeft w:val="0"/>
      <w:marRight w:val="0"/>
      <w:marTop w:val="0"/>
      <w:marBottom w:val="0"/>
      <w:divBdr>
        <w:top w:val="none" w:sz="0" w:space="0" w:color="auto"/>
        <w:left w:val="none" w:sz="0" w:space="0" w:color="auto"/>
        <w:bottom w:val="none" w:sz="0" w:space="0" w:color="auto"/>
        <w:right w:val="none" w:sz="0" w:space="0" w:color="auto"/>
      </w:divBdr>
    </w:div>
    <w:div w:id="940377505">
      <w:bodyDiv w:val="1"/>
      <w:marLeft w:val="0"/>
      <w:marRight w:val="0"/>
      <w:marTop w:val="0"/>
      <w:marBottom w:val="0"/>
      <w:divBdr>
        <w:top w:val="none" w:sz="0" w:space="0" w:color="auto"/>
        <w:left w:val="none" w:sz="0" w:space="0" w:color="auto"/>
        <w:bottom w:val="none" w:sz="0" w:space="0" w:color="auto"/>
        <w:right w:val="none" w:sz="0" w:space="0" w:color="auto"/>
      </w:divBdr>
    </w:div>
    <w:div w:id="943263795">
      <w:bodyDiv w:val="1"/>
      <w:marLeft w:val="0"/>
      <w:marRight w:val="0"/>
      <w:marTop w:val="0"/>
      <w:marBottom w:val="0"/>
      <w:divBdr>
        <w:top w:val="none" w:sz="0" w:space="0" w:color="auto"/>
        <w:left w:val="none" w:sz="0" w:space="0" w:color="auto"/>
        <w:bottom w:val="none" w:sz="0" w:space="0" w:color="auto"/>
        <w:right w:val="none" w:sz="0" w:space="0" w:color="auto"/>
      </w:divBdr>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47348535">
      <w:bodyDiv w:val="1"/>
      <w:marLeft w:val="0"/>
      <w:marRight w:val="0"/>
      <w:marTop w:val="0"/>
      <w:marBottom w:val="0"/>
      <w:divBdr>
        <w:top w:val="none" w:sz="0" w:space="0" w:color="auto"/>
        <w:left w:val="none" w:sz="0" w:space="0" w:color="auto"/>
        <w:bottom w:val="none" w:sz="0" w:space="0" w:color="auto"/>
        <w:right w:val="none" w:sz="0" w:space="0" w:color="auto"/>
      </w:divBdr>
    </w:div>
    <w:div w:id="952829460">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55870024">
      <w:bodyDiv w:val="1"/>
      <w:marLeft w:val="0"/>
      <w:marRight w:val="0"/>
      <w:marTop w:val="0"/>
      <w:marBottom w:val="0"/>
      <w:divBdr>
        <w:top w:val="none" w:sz="0" w:space="0" w:color="auto"/>
        <w:left w:val="none" w:sz="0" w:space="0" w:color="auto"/>
        <w:bottom w:val="none" w:sz="0" w:space="0" w:color="auto"/>
        <w:right w:val="none" w:sz="0" w:space="0" w:color="auto"/>
      </w:divBdr>
    </w:div>
    <w:div w:id="957838723">
      <w:bodyDiv w:val="1"/>
      <w:marLeft w:val="0"/>
      <w:marRight w:val="0"/>
      <w:marTop w:val="0"/>
      <w:marBottom w:val="0"/>
      <w:divBdr>
        <w:top w:val="none" w:sz="0" w:space="0" w:color="auto"/>
        <w:left w:val="none" w:sz="0" w:space="0" w:color="auto"/>
        <w:bottom w:val="none" w:sz="0" w:space="0" w:color="auto"/>
        <w:right w:val="none" w:sz="0" w:space="0" w:color="auto"/>
      </w:divBdr>
    </w:div>
    <w:div w:id="965502346">
      <w:bodyDiv w:val="1"/>
      <w:marLeft w:val="0"/>
      <w:marRight w:val="0"/>
      <w:marTop w:val="0"/>
      <w:marBottom w:val="0"/>
      <w:divBdr>
        <w:top w:val="none" w:sz="0" w:space="0" w:color="auto"/>
        <w:left w:val="none" w:sz="0" w:space="0" w:color="auto"/>
        <w:bottom w:val="none" w:sz="0" w:space="0" w:color="auto"/>
        <w:right w:val="none" w:sz="0" w:space="0" w:color="auto"/>
      </w:divBdr>
    </w:div>
    <w:div w:id="985352813">
      <w:bodyDiv w:val="1"/>
      <w:marLeft w:val="0"/>
      <w:marRight w:val="0"/>
      <w:marTop w:val="0"/>
      <w:marBottom w:val="0"/>
      <w:divBdr>
        <w:top w:val="none" w:sz="0" w:space="0" w:color="auto"/>
        <w:left w:val="none" w:sz="0" w:space="0" w:color="auto"/>
        <w:bottom w:val="none" w:sz="0" w:space="0" w:color="auto"/>
        <w:right w:val="none" w:sz="0" w:space="0" w:color="auto"/>
      </w:divBdr>
    </w:div>
    <w:div w:id="991714314">
      <w:bodyDiv w:val="1"/>
      <w:marLeft w:val="0"/>
      <w:marRight w:val="0"/>
      <w:marTop w:val="0"/>
      <w:marBottom w:val="0"/>
      <w:divBdr>
        <w:top w:val="none" w:sz="0" w:space="0" w:color="auto"/>
        <w:left w:val="none" w:sz="0" w:space="0" w:color="auto"/>
        <w:bottom w:val="none" w:sz="0" w:space="0" w:color="auto"/>
        <w:right w:val="none" w:sz="0" w:space="0" w:color="auto"/>
      </w:divBdr>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999305395">
      <w:bodyDiv w:val="1"/>
      <w:marLeft w:val="0"/>
      <w:marRight w:val="0"/>
      <w:marTop w:val="0"/>
      <w:marBottom w:val="0"/>
      <w:divBdr>
        <w:top w:val="none" w:sz="0" w:space="0" w:color="auto"/>
        <w:left w:val="none" w:sz="0" w:space="0" w:color="auto"/>
        <w:bottom w:val="none" w:sz="0" w:space="0" w:color="auto"/>
        <w:right w:val="none" w:sz="0" w:space="0" w:color="auto"/>
      </w:divBdr>
    </w:div>
    <w:div w:id="999889167">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04481660">
      <w:bodyDiv w:val="1"/>
      <w:marLeft w:val="0"/>
      <w:marRight w:val="0"/>
      <w:marTop w:val="0"/>
      <w:marBottom w:val="0"/>
      <w:divBdr>
        <w:top w:val="none" w:sz="0" w:space="0" w:color="auto"/>
        <w:left w:val="none" w:sz="0" w:space="0" w:color="auto"/>
        <w:bottom w:val="none" w:sz="0" w:space="0" w:color="auto"/>
        <w:right w:val="none" w:sz="0" w:space="0" w:color="auto"/>
      </w:divBdr>
    </w:div>
    <w:div w:id="100532627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15032905">
      <w:bodyDiv w:val="1"/>
      <w:marLeft w:val="0"/>
      <w:marRight w:val="0"/>
      <w:marTop w:val="0"/>
      <w:marBottom w:val="0"/>
      <w:divBdr>
        <w:top w:val="none" w:sz="0" w:space="0" w:color="auto"/>
        <w:left w:val="none" w:sz="0" w:space="0" w:color="auto"/>
        <w:bottom w:val="none" w:sz="0" w:space="0" w:color="auto"/>
        <w:right w:val="none" w:sz="0" w:space="0" w:color="auto"/>
      </w:divBdr>
    </w:div>
    <w:div w:id="1026634965">
      <w:bodyDiv w:val="1"/>
      <w:marLeft w:val="0"/>
      <w:marRight w:val="0"/>
      <w:marTop w:val="0"/>
      <w:marBottom w:val="0"/>
      <w:divBdr>
        <w:top w:val="none" w:sz="0" w:space="0" w:color="auto"/>
        <w:left w:val="none" w:sz="0" w:space="0" w:color="auto"/>
        <w:bottom w:val="none" w:sz="0" w:space="0" w:color="auto"/>
        <w:right w:val="none" w:sz="0" w:space="0" w:color="auto"/>
      </w:divBdr>
    </w:div>
    <w:div w:id="1038624162">
      <w:bodyDiv w:val="1"/>
      <w:marLeft w:val="0"/>
      <w:marRight w:val="0"/>
      <w:marTop w:val="0"/>
      <w:marBottom w:val="0"/>
      <w:divBdr>
        <w:top w:val="none" w:sz="0" w:space="0" w:color="auto"/>
        <w:left w:val="none" w:sz="0" w:space="0" w:color="auto"/>
        <w:bottom w:val="none" w:sz="0" w:space="0" w:color="auto"/>
        <w:right w:val="none" w:sz="0" w:space="0" w:color="auto"/>
      </w:divBdr>
    </w:div>
    <w:div w:id="1043556250">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2970339">
      <w:bodyDiv w:val="1"/>
      <w:marLeft w:val="0"/>
      <w:marRight w:val="0"/>
      <w:marTop w:val="0"/>
      <w:marBottom w:val="0"/>
      <w:divBdr>
        <w:top w:val="none" w:sz="0" w:space="0" w:color="auto"/>
        <w:left w:val="none" w:sz="0" w:space="0" w:color="auto"/>
        <w:bottom w:val="none" w:sz="0" w:space="0" w:color="auto"/>
        <w:right w:val="none" w:sz="0" w:space="0" w:color="auto"/>
      </w:divBdr>
      <w:divsChild>
        <w:div w:id="294988027">
          <w:marLeft w:val="1267"/>
          <w:marRight w:val="0"/>
          <w:marTop w:val="180"/>
          <w:marBottom w:val="0"/>
          <w:divBdr>
            <w:top w:val="none" w:sz="0" w:space="0" w:color="auto"/>
            <w:left w:val="none" w:sz="0" w:space="0" w:color="auto"/>
            <w:bottom w:val="none" w:sz="0" w:space="0" w:color="auto"/>
            <w:right w:val="none" w:sz="0" w:space="0" w:color="auto"/>
          </w:divBdr>
        </w:div>
      </w:divsChild>
    </w:div>
    <w:div w:id="1054506217">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59281915">
      <w:bodyDiv w:val="1"/>
      <w:marLeft w:val="0"/>
      <w:marRight w:val="0"/>
      <w:marTop w:val="0"/>
      <w:marBottom w:val="0"/>
      <w:divBdr>
        <w:top w:val="none" w:sz="0" w:space="0" w:color="auto"/>
        <w:left w:val="none" w:sz="0" w:space="0" w:color="auto"/>
        <w:bottom w:val="none" w:sz="0" w:space="0" w:color="auto"/>
        <w:right w:val="none" w:sz="0" w:space="0" w:color="auto"/>
      </w:divBdr>
    </w:div>
    <w:div w:id="1064334090">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65908878">
      <w:bodyDiv w:val="1"/>
      <w:marLeft w:val="0"/>
      <w:marRight w:val="0"/>
      <w:marTop w:val="0"/>
      <w:marBottom w:val="0"/>
      <w:divBdr>
        <w:top w:val="none" w:sz="0" w:space="0" w:color="auto"/>
        <w:left w:val="none" w:sz="0" w:space="0" w:color="auto"/>
        <w:bottom w:val="none" w:sz="0" w:space="0" w:color="auto"/>
        <w:right w:val="none" w:sz="0" w:space="0" w:color="auto"/>
      </w:divBdr>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4373626">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099523068">
      <w:bodyDiv w:val="1"/>
      <w:marLeft w:val="0"/>
      <w:marRight w:val="0"/>
      <w:marTop w:val="0"/>
      <w:marBottom w:val="0"/>
      <w:divBdr>
        <w:top w:val="none" w:sz="0" w:space="0" w:color="auto"/>
        <w:left w:val="none" w:sz="0" w:space="0" w:color="auto"/>
        <w:bottom w:val="none" w:sz="0" w:space="0" w:color="auto"/>
        <w:right w:val="none" w:sz="0" w:space="0" w:color="auto"/>
      </w:divBdr>
    </w:div>
    <w:div w:id="1101029599">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03767593">
      <w:bodyDiv w:val="1"/>
      <w:marLeft w:val="0"/>
      <w:marRight w:val="0"/>
      <w:marTop w:val="0"/>
      <w:marBottom w:val="0"/>
      <w:divBdr>
        <w:top w:val="none" w:sz="0" w:space="0" w:color="auto"/>
        <w:left w:val="none" w:sz="0" w:space="0" w:color="auto"/>
        <w:bottom w:val="none" w:sz="0" w:space="0" w:color="auto"/>
        <w:right w:val="none" w:sz="0" w:space="0" w:color="auto"/>
      </w:divBdr>
    </w:div>
    <w:div w:id="1104418518">
      <w:bodyDiv w:val="1"/>
      <w:marLeft w:val="0"/>
      <w:marRight w:val="0"/>
      <w:marTop w:val="0"/>
      <w:marBottom w:val="0"/>
      <w:divBdr>
        <w:top w:val="none" w:sz="0" w:space="0" w:color="auto"/>
        <w:left w:val="none" w:sz="0" w:space="0" w:color="auto"/>
        <w:bottom w:val="none" w:sz="0" w:space="0" w:color="auto"/>
        <w:right w:val="none" w:sz="0" w:space="0" w:color="auto"/>
      </w:divBdr>
    </w:div>
    <w:div w:id="1111165989">
      <w:bodyDiv w:val="1"/>
      <w:marLeft w:val="0"/>
      <w:marRight w:val="0"/>
      <w:marTop w:val="0"/>
      <w:marBottom w:val="0"/>
      <w:divBdr>
        <w:top w:val="none" w:sz="0" w:space="0" w:color="auto"/>
        <w:left w:val="none" w:sz="0" w:space="0" w:color="auto"/>
        <w:bottom w:val="none" w:sz="0" w:space="0" w:color="auto"/>
        <w:right w:val="none" w:sz="0" w:space="0" w:color="auto"/>
      </w:divBdr>
    </w:div>
    <w:div w:id="1115055916">
      <w:bodyDiv w:val="1"/>
      <w:marLeft w:val="0"/>
      <w:marRight w:val="0"/>
      <w:marTop w:val="0"/>
      <w:marBottom w:val="0"/>
      <w:divBdr>
        <w:top w:val="none" w:sz="0" w:space="0" w:color="auto"/>
        <w:left w:val="none" w:sz="0" w:space="0" w:color="auto"/>
        <w:bottom w:val="none" w:sz="0" w:space="0" w:color="auto"/>
        <w:right w:val="none" w:sz="0" w:space="0" w:color="auto"/>
      </w:divBdr>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4081435">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3669925">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47555824">
      <w:bodyDiv w:val="1"/>
      <w:marLeft w:val="0"/>
      <w:marRight w:val="0"/>
      <w:marTop w:val="0"/>
      <w:marBottom w:val="0"/>
      <w:divBdr>
        <w:top w:val="none" w:sz="0" w:space="0" w:color="auto"/>
        <w:left w:val="none" w:sz="0" w:space="0" w:color="auto"/>
        <w:bottom w:val="none" w:sz="0" w:space="0" w:color="auto"/>
        <w:right w:val="none" w:sz="0" w:space="0" w:color="auto"/>
      </w:divBdr>
    </w:div>
    <w:div w:id="1147935607">
      <w:bodyDiv w:val="1"/>
      <w:marLeft w:val="0"/>
      <w:marRight w:val="0"/>
      <w:marTop w:val="0"/>
      <w:marBottom w:val="0"/>
      <w:divBdr>
        <w:top w:val="none" w:sz="0" w:space="0" w:color="auto"/>
        <w:left w:val="none" w:sz="0" w:space="0" w:color="auto"/>
        <w:bottom w:val="none" w:sz="0" w:space="0" w:color="auto"/>
        <w:right w:val="none" w:sz="0" w:space="0" w:color="auto"/>
      </w:divBdr>
    </w:div>
    <w:div w:id="1148013134">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70365894">
      <w:bodyDiv w:val="1"/>
      <w:marLeft w:val="0"/>
      <w:marRight w:val="0"/>
      <w:marTop w:val="0"/>
      <w:marBottom w:val="0"/>
      <w:divBdr>
        <w:top w:val="none" w:sz="0" w:space="0" w:color="auto"/>
        <w:left w:val="none" w:sz="0" w:space="0" w:color="auto"/>
        <w:bottom w:val="none" w:sz="0" w:space="0" w:color="auto"/>
        <w:right w:val="none" w:sz="0" w:space="0" w:color="auto"/>
      </w:divBdr>
    </w:div>
    <w:div w:id="1181817080">
      <w:bodyDiv w:val="1"/>
      <w:marLeft w:val="0"/>
      <w:marRight w:val="0"/>
      <w:marTop w:val="0"/>
      <w:marBottom w:val="0"/>
      <w:divBdr>
        <w:top w:val="none" w:sz="0" w:space="0" w:color="auto"/>
        <w:left w:val="none" w:sz="0" w:space="0" w:color="auto"/>
        <w:bottom w:val="none" w:sz="0" w:space="0" w:color="auto"/>
        <w:right w:val="none" w:sz="0" w:space="0" w:color="auto"/>
      </w:divBdr>
    </w:div>
    <w:div w:id="1183595706">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0337531">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01431306">
      <w:bodyDiv w:val="1"/>
      <w:marLeft w:val="0"/>
      <w:marRight w:val="0"/>
      <w:marTop w:val="0"/>
      <w:marBottom w:val="0"/>
      <w:divBdr>
        <w:top w:val="none" w:sz="0" w:space="0" w:color="auto"/>
        <w:left w:val="none" w:sz="0" w:space="0" w:color="auto"/>
        <w:bottom w:val="none" w:sz="0" w:space="0" w:color="auto"/>
        <w:right w:val="none" w:sz="0" w:space="0" w:color="auto"/>
      </w:divBdr>
    </w:div>
    <w:div w:id="1212424517">
      <w:bodyDiv w:val="1"/>
      <w:marLeft w:val="0"/>
      <w:marRight w:val="0"/>
      <w:marTop w:val="0"/>
      <w:marBottom w:val="0"/>
      <w:divBdr>
        <w:top w:val="none" w:sz="0" w:space="0" w:color="auto"/>
        <w:left w:val="none" w:sz="0" w:space="0" w:color="auto"/>
        <w:bottom w:val="none" w:sz="0" w:space="0" w:color="auto"/>
        <w:right w:val="none" w:sz="0" w:space="0" w:color="auto"/>
      </w:divBdr>
    </w:div>
    <w:div w:id="1212494715">
      <w:bodyDiv w:val="1"/>
      <w:marLeft w:val="0"/>
      <w:marRight w:val="0"/>
      <w:marTop w:val="0"/>
      <w:marBottom w:val="0"/>
      <w:divBdr>
        <w:top w:val="none" w:sz="0" w:space="0" w:color="auto"/>
        <w:left w:val="none" w:sz="0" w:space="0" w:color="auto"/>
        <w:bottom w:val="none" w:sz="0" w:space="0" w:color="auto"/>
        <w:right w:val="none" w:sz="0" w:space="0" w:color="auto"/>
      </w:divBdr>
    </w:div>
    <w:div w:id="1212619936">
      <w:bodyDiv w:val="1"/>
      <w:marLeft w:val="0"/>
      <w:marRight w:val="0"/>
      <w:marTop w:val="0"/>
      <w:marBottom w:val="0"/>
      <w:divBdr>
        <w:top w:val="none" w:sz="0" w:space="0" w:color="auto"/>
        <w:left w:val="none" w:sz="0" w:space="0" w:color="auto"/>
        <w:bottom w:val="none" w:sz="0" w:space="0" w:color="auto"/>
        <w:right w:val="none" w:sz="0" w:space="0" w:color="auto"/>
      </w:divBdr>
    </w:div>
    <w:div w:id="1227836381">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36553652">
      <w:bodyDiv w:val="1"/>
      <w:marLeft w:val="0"/>
      <w:marRight w:val="0"/>
      <w:marTop w:val="0"/>
      <w:marBottom w:val="0"/>
      <w:divBdr>
        <w:top w:val="none" w:sz="0" w:space="0" w:color="auto"/>
        <w:left w:val="none" w:sz="0" w:space="0" w:color="auto"/>
        <w:bottom w:val="none" w:sz="0" w:space="0" w:color="auto"/>
        <w:right w:val="none" w:sz="0" w:space="0" w:color="auto"/>
      </w:divBdr>
    </w:div>
    <w:div w:id="1242183453">
      <w:bodyDiv w:val="1"/>
      <w:marLeft w:val="0"/>
      <w:marRight w:val="0"/>
      <w:marTop w:val="0"/>
      <w:marBottom w:val="0"/>
      <w:divBdr>
        <w:top w:val="none" w:sz="0" w:space="0" w:color="auto"/>
        <w:left w:val="none" w:sz="0" w:space="0" w:color="auto"/>
        <w:bottom w:val="none" w:sz="0" w:space="0" w:color="auto"/>
        <w:right w:val="none" w:sz="0" w:space="0" w:color="auto"/>
      </w:divBdr>
    </w:div>
    <w:div w:id="1243563809">
      <w:bodyDiv w:val="1"/>
      <w:marLeft w:val="0"/>
      <w:marRight w:val="0"/>
      <w:marTop w:val="0"/>
      <w:marBottom w:val="0"/>
      <w:divBdr>
        <w:top w:val="none" w:sz="0" w:space="0" w:color="auto"/>
        <w:left w:val="none" w:sz="0" w:space="0" w:color="auto"/>
        <w:bottom w:val="none" w:sz="0" w:space="0" w:color="auto"/>
        <w:right w:val="none" w:sz="0" w:space="0" w:color="auto"/>
      </w:divBdr>
    </w:div>
    <w:div w:id="1243832475">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45141471">
      <w:bodyDiv w:val="1"/>
      <w:marLeft w:val="0"/>
      <w:marRight w:val="0"/>
      <w:marTop w:val="0"/>
      <w:marBottom w:val="0"/>
      <w:divBdr>
        <w:top w:val="none" w:sz="0" w:space="0" w:color="auto"/>
        <w:left w:val="none" w:sz="0" w:space="0" w:color="auto"/>
        <w:bottom w:val="none" w:sz="0" w:space="0" w:color="auto"/>
        <w:right w:val="none" w:sz="0" w:space="0" w:color="auto"/>
      </w:divBdr>
    </w:div>
    <w:div w:id="1249653353">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1912556">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421327">
      <w:bodyDiv w:val="1"/>
      <w:marLeft w:val="0"/>
      <w:marRight w:val="0"/>
      <w:marTop w:val="0"/>
      <w:marBottom w:val="0"/>
      <w:divBdr>
        <w:top w:val="none" w:sz="0" w:space="0" w:color="auto"/>
        <w:left w:val="none" w:sz="0" w:space="0" w:color="auto"/>
        <w:bottom w:val="none" w:sz="0" w:space="0" w:color="auto"/>
        <w:right w:val="none" w:sz="0" w:space="0" w:color="auto"/>
      </w:divBdr>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4114510">
      <w:bodyDiv w:val="1"/>
      <w:marLeft w:val="0"/>
      <w:marRight w:val="0"/>
      <w:marTop w:val="0"/>
      <w:marBottom w:val="0"/>
      <w:divBdr>
        <w:top w:val="none" w:sz="0" w:space="0" w:color="auto"/>
        <w:left w:val="none" w:sz="0" w:space="0" w:color="auto"/>
        <w:bottom w:val="none" w:sz="0" w:space="0" w:color="auto"/>
        <w:right w:val="none" w:sz="0" w:space="0" w:color="auto"/>
      </w:divBdr>
    </w:div>
    <w:div w:id="1285161342">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94941301">
      <w:bodyDiv w:val="1"/>
      <w:marLeft w:val="0"/>
      <w:marRight w:val="0"/>
      <w:marTop w:val="0"/>
      <w:marBottom w:val="0"/>
      <w:divBdr>
        <w:top w:val="none" w:sz="0" w:space="0" w:color="auto"/>
        <w:left w:val="none" w:sz="0" w:space="0" w:color="auto"/>
        <w:bottom w:val="none" w:sz="0" w:space="0" w:color="auto"/>
        <w:right w:val="none" w:sz="0" w:space="0" w:color="auto"/>
      </w:divBdr>
    </w:div>
    <w:div w:id="1294943266">
      <w:bodyDiv w:val="1"/>
      <w:marLeft w:val="0"/>
      <w:marRight w:val="0"/>
      <w:marTop w:val="0"/>
      <w:marBottom w:val="0"/>
      <w:divBdr>
        <w:top w:val="none" w:sz="0" w:space="0" w:color="auto"/>
        <w:left w:val="none" w:sz="0" w:space="0" w:color="auto"/>
        <w:bottom w:val="none" w:sz="0" w:space="0" w:color="auto"/>
        <w:right w:val="none" w:sz="0" w:space="0" w:color="auto"/>
      </w:divBdr>
    </w:div>
    <w:div w:id="1306088371">
      <w:bodyDiv w:val="1"/>
      <w:marLeft w:val="0"/>
      <w:marRight w:val="0"/>
      <w:marTop w:val="0"/>
      <w:marBottom w:val="0"/>
      <w:divBdr>
        <w:top w:val="none" w:sz="0" w:space="0" w:color="auto"/>
        <w:left w:val="none" w:sz="0" w:space="0" w:color="auto"/>
        <w:bottom w:val="none" w:sz="0" w:space="0" w:color="auto"/>
        <w:right w:val="none" w:sz="0" w:space="0" w:color="auto"/>
      </w:divBdr>
    </w:div>
    <w:div w:id="1307009072">
      <w:bodyDiv w:val="1"/>
      <w:marLeft w:val="0"/>
      <w:marRight w:val="0"/>
      <w:marTop w:val="0"/>
      <w:marBottom w:val="0"/>
      <w:divBdr>
        <w:top w:val="none" w:sz="0" w:space="0" w:color="auto"/>
        <w:left w:val="none" w:sz="0" w:space="0" w:color="auto"/>
        <w:bottom w:val="none" w:sz="0" w:space="0" w:color="auto"/>
        <w:right w:val="none" w:sz="0" w:space="0" w:color="auto"/>
      </w:divBdr>
    </w:div>
    <w:div w:id="1308972712">
      <w:bodyDiv w:val="1"/>
      <w:marLeft w:val="0"/>
      <w:marRight w:val="0"/>
      <w:marTop w:val="0"/>
      <w:marBottom w:val="0"/>
      <w:divBdr>
        <w:top w:val="none" w:sz="0" w:space="0" w:color="auto"/>
        <w:left w:val="none" w:sz="0" w:space="0" w:color="auto"/>
        <w:bottom w:val="none" w:sz="0" w:space="0" w:color="auto"/>
        <w:right w:val="none" w:sz="0" w:space="0" w:color="auto"/>
      </w:divBdr>
    </w:div>
    <w:div w:id="1312641065">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25235983">
      <w:bodyDiv w:val="1"/>
      <w:marLeft w:val="0"/>
      <w:marRight w:val="0"/>
      <w:marTop w:val="0"/>
      <w:marBottom w:val="0"/>
      <w:divBdr>
        <w:top w:val="none" w:sz="0" w:space="0" w:color="auto"/>
        <w:left w:val="none" w:sz="0" w:space="0" w:color="auto"/>
        <w:bottom w:val="none" w:sz="0" w:space="0" w:color="auto"/>
        <w:right w:val="none" w:sz="0" w:space="0" w:color="auto"/>
      </w:divBdr>
    </w:div>
    <w:div w:id="1329754059">
      <w:bodyDiv w:val="1"/>
      <w:marLeft w:val="0"/>
      <w:marRight w:val="0"/>
      <w:marTop w:val="0"/>
      <w:marBottom w:val="0"/>
      <w:divBdr>
        <w:top w:val="none" w:sz="0" w:space="0" w:color="auto"/>
        <w:left w:val="none" w:sz="0" w:space="0" w:color="auto"/>
        <w:bottom w:val="none" w:sz="0" w:space="0" w:color="auto"/>
        <w:right w:val="none" w:sz="0" w:space="0" w:color="auto"/>
      </w:divBdr>
      <w:divsChild>
        <w:div w:id="1452824836">
          <w:marLeft w:val="806"/>
          <w:marRight w:val="0"/>
          <w:marTop w:val="240"/>
          <w:marBottom w:val="0"/>
          <w:divBdr>
            <w:top w:val="none" w:sz="0" w:space="0" w:color="auto"/>
            <w:left w:val="none" w:sz="0" w:space="0" w:color="auto"/>
            <w:bottom w:val="none" w:sz="0" w:space="0" w:color="auto"/>
            <w:right w:val="none" w:sz="0" w:space="0" w:color="auto"/>
          </w:divBdr>
        </w:div>
        <w:div w:id="742878687">
          <w:marLeft w:val="806"/>
          <w:marRight w:val="0"/>
          <w:marTop w:val="240"/>
          <w:marBottom w:val="0"/>
          <w:divBdr>
            <w:top w:val="none" w:sz="0" w:space="0" w:color="auto"/>
            <w:left w:val="none" w:sz="0" w:space="0" w:color="auto"/>
            <w:bottom w:val="none" w:sz="0" w:space="0" w:color="auto"/>
            <w:right w:val="none" w:sz="0" w:space="0" w:color="auto"/>
          </w:divBdr>
        </w:div>
        <w:div w:id="2122915107">
          <w:marLeft w:val="806"/>
          <w:marRight w:val="0"/>
          <w:marTop w:val="240"/>
          <w:marBottom w:val="0"/>
          <w:divBdr>
            <w:top w:val="none" w:sz="0" w:space="0" w:color="auto"/>
            <w:left w:val="none" w:sz="0" w:space="0" w:color="auto"/>
            <w:bottom w:val="none" w:sz="0" w:space="0" w:color="auto"/>
            <w:right w:val="none" w:sz="0" w:space="0" w:color="auto"/>
          </w:divBdr>
        </w:div>
      </w:divsChild>
    </w:div>
    <w:div w:id="1330986831">
      <w:bodyDiv w:val="1"/>
      <w:marLeft w:val="0"/>
      <w:marRight w:val="0"/>
      <w:marTop w:val="0"/>
      <w:marBottom w:val="0"/>
      <w:divBdr>
        <w:top w:val="none" w:sz="0" w:space="0" w:color="auto"/>
        <w:left w:val="none" w:sz="0" w:space="0" w:color="auto"/>
        <w:bottom w:val="none" w:sz="0" w:space="0" w:color="auto"/>
        <w:right w:val="none" w:sz="0" w:space="0" w:color="auto"/>
      </w:divBdr>
    </w:div>
    <w:div w:id="1334917430">
      <w:bodyDiv w:val="1"/>
      <w:marLeft w:val="0"/>
      <w:marRight w:val="0"/>
      <w:marTop w:val="0"/>
      <w:marBottom w:val="0"/>
      <w:divBdr>
        <w:top w:val="none" w:sz="0" w:space="0" w:color="auto"/>
        <w:left w:val="none" w:sz="0" w:space="0" w:color="auto"/>
        <w:bottom w:val="none" w:sz="0" w:space="0" w:color="auto"/>
        <w:right w:val="none" w:sz="0" w:space="0" w:color="auto"/>
      </w:divBdr>
    </w:div>
    <w:div w:id="1335573775">
      <w:bodyDiv w:val="1"/>
      <w:marLeft w:val="0"/>
      <w:marRight w:val="0"/>
      <w:marTop w:val="0"/>
      <w:marBottom w:val="0"/>
      <w:divBdr>
        <w:top w:val="none" w:sz="0" w:space="0" w:color="auto"/>
        <w:left w:val="none" w:sz="0" w:space="0" w:color="auto"/>
        <w:bottom w:val="none" w:sz="0" w:space="0" w:color="auto"/>
        <w:right w:val="none" w:sz="0" w:space="0" w:color="auto"/>
      </w:divBdr>
    </w:div>
    <w:div w:id="1336300394">
      <w:bodyDiv w:val="1"/>
      <w:marLeft w:val="0"/>
      <w:marRight w:val="0"/>
      <w:marTop w:val="0"/>
      <w:marBottom w:val="0"/>
      <w:divBdr>
        <w:top w:val="none" w:sz="0" w:space="0" w:color="auto"/>
        <w:left w:val="none" w:sz="0" w:space="0" w:color="auto"/>
        <w:bottom w:val="none" w:sz="0" w:space="0" w:color="auto"/>
        <w:right w:val="none" w:sz="0" w:space="0" w:color="auto"/>
      </w:divBdr>
    </w:div>
    <w:div w:id="1339580285">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40741770">
      <w:bodyDiv w:val="1"/>
      <w:marLeft w:val="0"/>
      <w:marRight w:val="0"/>
      <w:marTop w:val="0"/>
      <w:marBottom w:val="0"/>
      <w:divBdr>
        <w:top w:val="none" w:sz="0" w:space="0" w:color="auto"/>
        <w:left w:val="none" w:sz="0" w:space="0" w:color="auto"/>
        <w:bottom w:val="none" w:sz="0" w:space="0" w:color="auto"/>
        <w:right w:val="none" w:sz="0" w:space="0" w:color="auto"/>
      </w:divBdr>
    </w:div>
    <w:div w:id="1354067214">
      <w:bodyDiv w:val="1"/>
      <w:marLeft w:val="0"/>
      <w:marRight w:val="0"/>
      <w:marTop w:val="0"/>
      <w:marBottom w:val="0"/>
      <w:divBdr>
        <w:top w:val="none" w:sz="0" w:space="0" w:color="auto"/>
        <w:left w:val="none" w:sz="0" w:space="0" w:color="auto"/>
        <w:bottom w:val="none" w:sz="0" w:space="0" w:color="auto"/>
        <w:right w:val="none" w:sz="0" w:space="0" w:color="auto"/>
      </w:divBdr>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0470007">
      <w:bodyDiv w:val="1"/>
      <w:marLeft w:val="0"/>
      <w:marRight w:val="0"/>
      <w:marTop w:val="0"/>
      <w:marBottom w:val="0"/>
      <w:divBdr>
        <w:top w:val="none" w:sz="0" w:space="0" w:color="auto"/>
        <w:left w:val="none" w:sz="0" w:space="0" w:color="auto"/>
        <w:bottom w:val="none" w:sz="0" w:space="0" w:color="auto"/>
        <w:right w:val="none" w:sz="0" w:space="0" w:color="auto"/>
      </w:divBdr>
    </w:div>
    <w:div w:id="1361055183">
      <w:bodyDiv w:val="1"/>
      <w:marLeft w:val="0"/>
      <w:marRight w:val="0"/>
      <w:marTop w:val="0"/>
      <w:marBottom w:val="0"/>
      <w:divBdr>
        <w:top w:val="none" w:sz="0" w:space="0" w:color="auto"/>
        <w:left w:val="none" w:sz="0" w:space="0" w:color="auto"/>
        <w:bottom w:val="none" w:sz="0" w:space="0" w:color="auto"/>
        <w:right w:val="none" w:sz="0" w:space="0" w:color="auto"/>
      </w:divBdr>
    </w:div>
    <w:div w:id="1363434427">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69987695">
      <w:bodyDiv w:val="1"/>
      <w:marLeft w:val="0"/>
      <w:marRight w:val="0"/>
      <w:marTop w:val="0"/>
      <w:marBottom w:val="0"/>
      <w:divBdr>
        <w:top w:val="none" w:sz="0" w:space="0" w:color="auto"/>
        <w:left w:val="none" w:sz="0" w:space="0" w:color="auto"/>
        <w:bottom w:val="none" w:sz="0" w:space="0" w:color="auto"/>
        <w:right w:val="none" w:sz="0" w:space="0" w:color="auto"/>
      </w:divBdr>
    </w:div>
    <w:div w:id="1374967530">
      <w:bodyDiv w:val="1"/>
      <w:marLeft w:val="0"/>
      <w:marRight w:val="0"/>
      <w:marTop w:val="0"/>
      <w:marBottom w:val="0"/>
      <w:divBdr>
        <w:top w:val="none" w:sz="0" w:space="0" w:color="auto"/>
        <w:left w:val="none" w:sz="0" w:space="0" w:color="auto"/>
        <w:bottom w:val="none" w:sz="0" w:space="0" w:color="auto"/>
        <w:right w:val="none" w:sz="0" w:space="0" w:color="auto"/>
      </w:divBdr>
    </w:div>
    <w:div w:id="1381779767">
      <w:bodyDiv w:val="1"/>
      <w:marLeft w:val="0"/>
      <w:marRight w:val="0"/>
      <w:marTop w:val="0"/>
      <w:marBottom w:val="0"/>
      <w:divBdr>
        <w:top w:val="none" w:sz="0" w:space="0" w:color="auto"/>
        <w:left w:val="none" w:sz="0" w:space="0" w:color="auto"/>
        <w:bottom w:val="none" w:sz="0" w:space="0" w:color="auto"/>
        <w:right w:val="none" w:sz="0" w:space="0" w:color="auto"/>
      </w:divBdr>
    </w:div>
    <w:div w:id="1385105721">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4504871">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11388369">
      <w:bodyDiv w:val="1"/>
      <w:marLeft w:val="0"/>
      <w:marRight w:val="0"/>
      <w:marTop w:val="0"/>
      <w:marBottom w:val="0"/>
      <w:divBdr>
        <w:top w:val="none" w:sz="0" w:space="0" w:color="auto"/>
        <w:left w:val="none" w:sz="0" w:space="0" w:color="auto"/>
        <w:bottom w:val="none" w:sz="0" w:space="0" w:color="auto"/>
        <w:right w:val="none" w:sz="0" w:space="0" w:color="auto"/>
      </w:divBdr>
    </w:div>
    <w:div w:id="1412778675">
      <w:bodyDiv w:val="1"/>
      <w:marLeft w:val="0"/>
      <w:marRight w:val="0"/>
      <w:marTop w:val="0"/>
      <w:marBottom w:val="0"/>
      <w:divBdr>
        <w:top w:val="none" w:sz="0" w:space="0" w:color="auto"/>
        <w:left w:val="none" w:sz="0" w:space="0" w:color="auto"/>
        <w:bottom w:val="none" w:sz="0" w:space="0" w:color="auto"/>
        <w:right w:val="none" w:sz="0" w:space="0" w:color="auto"/>
      </w:divBdr>
    </w:div>
    <w:div w:id="1416168642">
      <w:bodyDiv w:val="1"/>
      <w:marLeft w:val="0"/>
      <w:marRight w:val="0"/>
      <w:marTop w:val="0"/>
      <w:marBottom w:val="0"/>
      <w:divBdr>
        <w:top w:val="none" w:sz="0" w:space="0" w:color="auto"/>
        <w:left w:val="none" w:sz="0" w:space="0" w:color="auto"/>
        <w:bottom w:val="none" w:sz="0" w:space="0" w:color="auto"/>
        <w:right w:val="none" w:sz="0" w:space="0" w:color="auto"/>
      </w:divBdr>
    </w:div>
    <w:div w:id="1416592906">
      <w:bodyDiv w:val="1"/>
      <w:marLeft w:val="0"/>
      <w:marRight w:val="0"/>
      <w:marTop w:val="0"/>
      <w:marBottom w:val="0"/>
      <w:divBdr>
        <w:top w:val="none" w:sz="0" w:space="0" w:color="auto"/>
        <w:left w:val="none" w:sz="0" w:space="0" w:color="auto"/>
        <w:bottom w:val="none" w:sz="0" w:space="0" w:color="auto"/>
        <w:right w:val="none" w:sz="0" w:space="0" w:color="auto"/>
      </w:divBdr>
    </w:div>
    <w:div w:id="1424456321">
      <w:bodyDiv w:val="1"/>
      <w:marLeft w:val="0"/>
      <w:marRight w:val="0"/>
      <w:marTop w:val="0"/>
      <w:marBottom w:val="0"/>
      <w:divBdr>
        <w:top w:val="none" w:sz="0" w:space="0" w:color="auto"/>
        <w:left w:val="none" w:sz="0" w:space="0" w:color="auto"/>
        <w:bottom w:val="none" w:sz="0" w:space="0" w:color="auto"/>
        <w:right w:val="none" w:sz="0" w:space="0" w:color="auto"/>
      </w:divBdr>
      <w:divsChild>
        <w:div w:id="777262002">
          <w:marLeft w:val="1699"/>
          <w:marRight w:val="0"/>
          <w:marTop w:val="120"/>
          <w:marBottom w:val="0"/>
          <w:divBdr>
            <w:top w:val="none" w:sz="0" w:space="0" w:color="auto"/>
            <w:left w:val="none" w:sz="0" w:space="0" w:color="auto"/>
            <w:bottom w:val="none" w:sz="0" w:space="0" w:color="auto"/>
            <w:right w:val="none" w:sz="0" w:space="0" w:color="auto"/>
          </w:divBdr>
        </w:div>
        <w:div w:id="1626110918">
          <w:marLeft w:val="1699"/>
          <w:marRight w:val="0"/>
          <w:marTop w:val="120"/>
          <w:marBottom w:val="0"/>
          <w:divBdr>
            <w:top w:val="none" w:sz="0" w:space="0" w:color="auto"/>
            <w:left w:val="none" w:sz="0" w:space="0" w:color="auto"/>
            <w:bottom w:val="none" w:sz="0" w:space="0" w:color="auto"/>
            <w:right w:val="none" w:sz="0" w:space="0" w:color="auto"/>
          </w:divBdr>
        </w:div>
        <w:div w:id="525022901">
          <w:marLeft w:val="1699"/>
          <w:marRight w:val="0"/>
          <w:marTop w:val="120"/>
          <w:marBottom w:val="0"/>
          <w:divBdr>
            <w:top w:val="none" w:sz="0" w:space="0" w:color="auto"/>
            <w:left w:val="none" w:sz="0" w:space="0" w:color="auto"/>
            <w:bottom w:val="none" w:sz="0" w:space="0" w:color="auto"/>
            <w:right w:val="none" w:sz="0" w:space="0" w:color="auto"/>
          </w:divBdr>
        </w:div>
      </w:divsChild>
    </w:div>
    <w:div w:id="1427463284">
      <w:bodyDiv w:val="1"/>
      <w:marLeft w:val="0"/>
      <w:marRight w:val="0"/>
      <w:marTop w:val="0"/>
      <w:marBottom w:val="0"/>
      <w:divBdr>
        <w:top w:val="none" w:sz="0" w:space="0" w:color="auto"/>
        <w:left w:val="none" w:sz="0" w:space="0" w:color="auto"/>
        <w:bottom w:val="none" w:sz="0" w:space="0" w:color="auto"/>
        <w:right w:val="none" w:sz="0" w:space="0" w:color="auto"/>
      </w:divBdr>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39711821">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57139374">
      <w:bodyDiv w:val="1"/>
      <w:marLeft w:val="0"/>
      <w:marRight w:val="0"/>
      <w:marTop w:val="0"/>
      <w:marBottom w:val="0"/>
      <w:divBdr>
        <w:top w:val="none" w:sz="0" w:space="0" w:color="auto"/>
        <w:left w:val="none" w:sz="0" w:space="0" w:color="auto"/>
        <w:bottom w:val="none" w:sz="0" w:space="0" w:color="auto"/>
        <w:right w:val="none" w:sz="0" w:space="0" w:color="auto"/>
      </w:divBdr>
    </w:div>
    <w:div w:id="1461997756">
      <w:bodyDiv w:val="1"/>
      <w:marLeft w:val="0"/>
      <w:marRight w:val="0"/>
      <w:marTop w:val="0"/>
      <w:marBottom w:val="0"/>
      <w:divBdr>
        <w:top w:val="none" w:sz="0" w:space="0" w:color="auto"/>
        <w:left w:val="none" w:sz="0" w:space="0" w:color="auto"/>
        <w:bottom w:val="none" w:sz="0" w:space="0" w:color="auto"/>
        <w:right w:val="none" w:sz="0" w:space="0" w:color="auto"/>
      </w:divBdr>
      <w:divsChild>
        <w:div w:id="607584605">
          <w:marLeft w:val="806"/>
          <w:marRight w:val="0"/>
          <w:marTop w:val="240"/>
          <w:marBottom w:val="0"/>
          <w:divBdr>
            <w:top w:val="none" w:sz="0" w:space="0" w:color="auto"/>
            <w:left w:val="none" w:sz="0" w:space="0" w:color="auto"/>
            <w:bottom w:val="none" w:sz="0" w:space="0" w:color="auto"/>
            <w:right w:val="none" w:sz="0" w:space="0" w:color="auto"/>
          </w:divBdr>
        </w:div>
        <w:div w:id="762341792">
          <w:marLeft w:val="1267"/>
          <w:marRight w:val="0"/>
          <w:marTop w:val="180"/>
          <w:marBottom w:val="0"/>
          <w:divBdr>
            <w:top w:val="none" w:sz="0" w:space="0" w:color="auto"/>
            <w:left w:val="none" w:sz="0" w:space="0" w:color="auto"/>
            <w:bottom w:val="none" w:sz="0" w:space="0" w:color="auto"/>
            <w:right w:val="none" w:sz="0" w:space="0" w:color="auto"/>
          </w:divBdr>
        </w:div>
      </w:divsChild>
    </w:div>
    <w:div w:id="1467704249">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4660040">
      <w:bodyDiv w:val="1"/>
      <w:marLeft w:val="0"/>
      <w:marRight w:val="0"/>
      <w:marTop w:val="0"/>
      <w:marBottom w:val="0"/>
      <w:divBdr>
        <w:top w:val="none" w:sz="0" w:space="0" w:color="auto"/>
        <w:left w:val="none" w:sz="0" w:space="0" w:color="auto"/>
        <w:bottom w:val="none" w:sz="0" w:space="0" w:color="auto"/>
        <w:right w:val="none" w:sz="0" w:space="0" w:color="auto"/>
      </w:divBdr>
    </w:div>
    <w:div w:id="14876692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89900410">
      <w:bodyDiv w:val="1"/>
      <w:marLeft w:val="0"/>
      <w:marRight w:val="0"/>
      <w:marTop w:val="0"/>
      <w:marBottom w:val="0"/>
      <w:divBdr>
        <w:top w:val="none" w:sz="0" w:space="0" w:color="auto"/>
        <w:left w:val="none" w:sz="0" w:space="0" w:color="auto"/>
        <w:bottom w:val="none" w:sz="0" w:space="0" w:color="auto"/>
        <w:right w:val="none" w:sz="0" w:space="0" w:color="auto"/>
      </w:divBdr>
    </w:div>
    <w:div w:id="1497308202">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07863874">
      <w:bodyDiv w:val="1"/>
      <w:marLeft w:val="0"/>
      <w:marRight w:val="0"/>
      <w:marTop w:val="0"/>
      <w:marBottom w:val="0"/>
      <w:divBdr>
        <w:top w:val="none" w:sz="0" w:space="0" w:color="auto"/>
        <w:left w:val="none" w:sz="0" w:space="0" w:color="auto"/>
        <w:bottom w:val="none" w:sz="0" w:space="0" w:color="auto"/>
        <w:right w:val="none" w:sz="0" w:space="0" w:color="auto"/>
      </w:divBdr>
    </w:div>
    <w:div w:id="1524317419">
      <w:bodyDiv w:val="1"/>
      <w:marLeft w:val="0"/>
      <w:marRight w:val="0"/>
      <w:marTop w:val="0"/>
      <w:marBottom w:val="0"/>
      <w:divBdr>
        <w:top w:val="none" w:sz="0" w:space="0" w:color="auto"/>
        <w:left w:val="none" w:sz="0" w:space="0" w:color="auto"/>
        <w:bottom w:val="none" w:sz="0" w:space="0" w:color="auto"/>
        <w:right w:val="none" w:sz="0" w:space="0" w:color="auto"/>
      </w:divBdr>
    </w:div>
    <w:div w:id="1526212525">
      <w:bodyDiv w:val="1"/>
      <w:marLeft w:val="0"/>
      <w:marRight w:val="0"/>
      <w:marTop w:val="0"/>
      <w:marBottom w:val="0"/>
      <w:divBdr>
        <w:top w:val="none" w:sz="0" w:space="0" w:color="auto"/>
        <w:left w:val="none" w:sz="0" w:space="0" w:color="auto"/>
        <w:bottom w:val="none" w:sz="0" w:space="0" w:color="auto"/>
        <w:right w:val="none" w:sz="0" w:space="0" w:color="auto"/>
      </w:divBdr>
    </w:div>
    <w:div w:id="1529105571">
      <w:bodyDiv w:val="1"/>
      <w:marLeft w:val="0"/>
      <w:marRight w:val="0"/>
      <w:marTop w:val="0"/>
      <w:marBottom w:val="0"/>
      <w:divBdr>
        <w:top w:val="none" w:sz="0" w:space="0" w:color="auto"/>
        <w:left w:val="none" w:sz="0" w:space="0" w:color="auto"/>
        <w:bottom w:val="none" w:sz="0" w:space="0" w:color="auto"/>
        <w:right w:val="none" w:sz="0" w:space="0" w:color="auto"/>
      </w:divBdr>
    </w:div>
    <w:div w:id="1529946590">
      <w:bodyDiv w:val="1"/>
      <w:marLeft w:val="0"/>
      <w:marRight w:val="0"/>
      <w:marTop w:val="0"/>
      <w:marBottom w:val="0"/>
      <w:divBdr>
        <w:top w:val="none" w:sz="0" w:space="0" w:color="auto"/>
        <w:left w:val="none" w:sz="0" w:space="0" w:color="auto"/>
        <w:bottom w:val="none" w:sz="0" w:space="0" w:color="auto"/>
        <w:right w:val="none" w:sz="0" w:space="0" w:color="auto"/>
      </w:divBdr>
    </w:div>
    <w:div w:id="1530606116">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35733719">
      <w:bodyDiv w:val="1"/>
      <w:marLeft w:val="0"/>
      <w:marRight w:val="0"/>
      <w:marTop w:val="0"/>
      <w:marBottom w:val="0"/>
      <w:divBdr>
        <w:top w:val="none" w:sz="0" w:space="0" w:color="auto"/>
        <w:left w:val="none" w:sz="0" w:space="0" w:color="auto"/>
        <w:bottom w:val="none" w:sz="0" w:space="0" w:color="auto"/>
        <w:right w:val="none" w:sz="0" w:space="0" w:color="auto"/>
      </w:divBdr>
    </w:div>
    <w:div w:id="1542089608">
      <w:bodyDiv w:val="1"/>
      <w:marLeft w:val="0"/>
      <w:marRight w:val="0"/>
      <w:marTop w:val="0"/>
      <w:marBottom w:val="0"/>
      <w:divBdr>
        <w:top w:val="none" w:sz="0" w:space="0" w:color="auto"/>
        <w:left w:val="none" w:sz="0" w:space="0" w:color="auto"/>
        <w:bottom w:val="none" w:sz="0" w:space="0" w:color="auto"/>
        <w:right w:val="none" w:sz="0" w:space="0" w:color="auto"/>
      </w:divBdr>
    </w:div>
    <w:div w:id="1543663857">
      <w:bodyDiv w:val="1"/>
      <w:marLeft w:val="0"/>
      <w:marRight w:val="0"/>
      <w:marTop w:val="0"/>
      <w:marBottom w:val="0"/>
      <w:divBdr>
        <w:top w:val="none" w:sz="0" w:space="0" w:color="auto"/>
        <w:left w:val="none" w:sz="0" w:space="0" w:color="auto"/>
        <w:bottom w:val="none" w:sz="0" w:space="0" w:color="auto"/>
        <w:right w:val="none" w:sz="0" w:space="0" w:color="auto"/>
      </w:divBdr>
    </w:div>
    <w:div w:id="1545170142">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268666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58590138">
      <w:bodyDiv w:val="1"/>
      <w:marLeft w:val="0"/>
      <w:marRight w:val="0"/>
      <w:marTop w:val="0"/>
      <w:marBottom w:val="0"/>
      <w:divBdr>
        <w:top w:val="none" w:sz="0" w:space="0" w:color="auto"/>
        <w:left w:val="none" w:sz="0" w:space="0" w:color="auto"/>
        <w:bottom w:val="none" w:sz="0" w:space="0" w:color="auto"/>
        <w:right w:val="none" w:sz="0" w:space="0" w:color="auto"/>
      </w:divBdr>
    </w:div>
    <w:div w:id="1559974662">
      <w:bodyDiv w:val="1"/>
      <w:marLeft w:val="0"/>
      <w:marRight w:val="0"/>
      <w:marTop w:val="0"/>
      <w:marBottom w:val="0"/>
      <w:divBdr>
        <w:top w:val="none" w:sz="0" w:space="0" w:color="auto"/>
        <w:left w:val="none" w:sz="0" w:space="0" w:color="auto"/>
        <w:bottom w:val="none" w:sz="0" w:space="0" w:color="auto"/>
        <w:right w:val="none" w:sz="0" w:space="0" w:color="auto"/>
      </w:divBdr>
    </w:div>
    <w:div w:id="1561862980">
      <w:bodyDiv w:val="1"/>
      <w:marLeft w:val="0"/>
      <w:marRight w:val="0"/>
      <w:marTop w:val="0"/>
      <w:marBottom w:val="0"/>
      <w:divBdr>
        <w:top w:val="none" w:sz="0" w:space="0" w:color="auto"/>
        <w:left w:val="none" w:sz="0" w:space="0" w:color="auto"/>
        <w:bottom w:val="none" w:sz="0" w:space="0" w:color="auto"/>
        <w:right w:val="none" w:sz="0" w:space="0" w:color="auto"/>
      </w:divBdr>
    </w:div>
    <w:div w:id="1563053417">
      <w:bodyDiv w:val="1"/>
      <w:marLeft w:val="0"/>
      <w:marRight w:val="0"/>
      <w:marTop w:val="0"/>
      <w:marBottom w:val="0"/>
      <w:divBdr>
        <w:top w:val="none" w:sz="0" w:space="0" w:color="auto"/>
        <w:left w:val="none" w:sz="0" w:space="0" w:color="auto"/>
        <w:bottom w:val="none" w:sz="0" w:space="0" w:color="auto"/>
        <w:right w:val="none" w:sz="0" w:space="0" w:color="auto"/>
      </w:divBdr>
    </w:div>
    <w:div w:id="1564634045">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89996385">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599634277">
      <w:bodyDiv w:val="1"/>
      <w:marLeft w:val="0"/>
      <w:marRight w:val="0"/>
      <w:marTop w:val="0"/>
      <w:marBottom w:val="0"/>
      <w:divBdr>
        <w:top w:val="none" w:sz="0" w:space="0" w:color="auto"/>
        <w:left w:val="none" w:sz="0" w:space="0" w:color="auto"/>
        <w:bottom w:val="none" w:sz="0" w:space="0" w:color="auto"/>
        <w:right w:val="none" w:sz="0" w:space="0" w:color="auto"/>
      </w:divBdr>
    </w:div>
    <w:div w:id="1609268777">
      <w:bodyDiv w:val="1"/>
      <w:marLeft w:val="0"/>
      <w:marRight w:val="0"/>
      <w:marTop w:val="0"/>
      <w:marBottom w:val="0"/>
      <w:divBdr>
        <w:top w:val="none" w:sz="0" w:space="0" w:color="auto"/>
        <w:left w:val="none" w:sz="0" w:space="0" w:color="auto"/>
        <w:bottom w:val="none" w:sz="0" w:space="0" w:color="auto"/>
        <w:right w:val="none" w:sz="0" w:space="0" w:color="auto"/>
      </w:divBdr>
    </w:div>
    <w:div w:id="1610157938">
      <w:bodyDiv w:val="1"/>
      <w:marLeft w:val="0"/>
      <w:marRight w:val="0"/>
      <w:marTop w:val="0"/>
      <w:marBottom w:val="0"/>
      <w:divBdr>
        <w:top w:val="none" w:sz="0" w:space="0" w:color="auto"/>
        <w:left w:val="none" w:sz="0" w:space="0" w:color="auto"/>
        <w:bottom w:val="none" w:sz="0" w:space="0" w:color="auto"/>
        <w:right w:val="none" w:sz="0" w:space="0" w:color="auto"/>
      </w:divBdr>
    </w:div>
    <w:div w:id="1614165897">
      <w:bodyDiv w:val="1"/>
      <w:marLeft w:val="0"/>
      <w:marRight w:val="0"/>
      <w:marTop w:val="0"/>
      <w:marBottom w:val="0"/>
      <w:divBdr>
        <w:top w:val="none" w:sz="0" w:space="0" w:color="auto"/>
        <w:left w:val="none" w:sz="0" w:space="0" w:color="auto"/>
        <w:bottom w:val="none" w:sz="0" w:space="0" w:color="auto"/>
        <w:right w:val="none" w:sz="0" w:space="0" w:color="auto"/>
      </w:divBdr>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16328205">
      <w:bodyDiv w:val="1"/>
      <w:marLeft w:val="0"/>
      <w:marRight w:val="0"/>
      <w:marTop w:val="0"/>
      <w:marBottom w:val="0"/>
      <w:divBdr>
        <w:top w:val="none" w:sz="0" w:space="0" w:color="auto"/>
        <w:left w:val="none" w:sz="0" w:space="0" w:color="auto"/>
        <w:bottom w:val="none" w:sz="0" w:space="0" w:color="auto"/>
        <w:right w:val="none" w:sz="0" w:space="0" w:color="auto"/>
      </w:divBdr>
    </w:div>
    <w:div w:id="1621451927">
      <w:bodyDiv w:val="1"/>
      <w:marLeft w:val="0"/>
      <w:marRight w:val="0"/>
      <w:marTop w:val="0"/>
      <w:marBottom w:val="0"/>
      <w:divBdr>
        <w:top w:val="none" w:sz="0" w:space="0" w:color="auto"/>
        <w:left w:val="none" w:sz="0" w:space="0" w:color="auto"/>
        <w:bottom w:val="none" w:sz="0" w:space="0" w:color="auto"/>
        <w:right w:val="none" w:sz="0" w:space="0" w:color="auto"/>
      </w:divBdr>
    </w:div>
    <w:div w:id="1622102815">
      <w:bodyDiv w:val="1"/>
      <w:marLeft w:val="0"/>
      <w:marRight w:val="0"/>
      <w:marTop w:val="0"/>
      <w:marBottom w:val="0"/>
      <w:divBdr>
        <w:top w:val="none" w:sz="0" w:space="0" w:color="auto"/>
        <w:left w:val="none" w:sz="0" w:space="0" w:color="auto"/>
        <w:bottom w:val="none" w:sz="0" w:space="0" w:color="auto"/>
        <w:right w:val="none" w:sz="0" w:space="0" w:color="auto"/>
      </w:divBdr>
    </w:div>
    <w:div w:id="1624534658">
      <w:bodyDiv w:val="1"/>
      <w:marLeft w:val="0"/>
      <w:marRight w:val="0"/>
      <w:marTop w:val="0"/>
      <w:marBottom w:val="0"/>
      <w:divBdr>
        <w:top w:val="none" w:sz="0" w:space="0" w:color="auto"/>
        <w:left w:val="none" w:sz="0" w:space="0" w:color="auto"/>
        <w:bottom w:val="none" w:sz="0" w:space="0" w:color="auto"/>
        <w:right w:val="none" w:sz="0" w:space="0" w:color="auto"/>
      </w:divBdr>
    </w:div>
    <w:div w:id="1629241850">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37643202">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7107869">
      <w:bodyDiv w:val="1"/>
      <w:marLeft w:val="0"/>
      <w:marRight w:val="0"/>
      <w:marTop w:val="0"/>
      <w:marBottom w:val="0"/>
      <w:divBdr>
        <w:top w:val="none" w:sz="0" w:space="0" w:color="auto"/>
        <w:left w:val="none" w:sz="0" w:space="0" w:color="auto"/>
        <w:bottom w:val="none" w:sz="0" w:space="0" w:color="auto"/>
        <w:right w:val="none" w:sz="0" w:space="0" w:color="auto"/>
      </w:divBdr>
    </w:div>
    <w:div w:id="1667707523">
      <w:bodyDiv w:val="1"/>
      <w:marLeft w:val="0"/>
      <w:marRight w:val="0"/>
      <w:marTop w:val="0"/>
      <w:marBottom w:val="0"/>
      <w:divBdr>
        <w:top w:val="none" w:sz="0" w:space="0" w:color="auto"/>
        <w:left w:val="none" w:sz="0" w:space="0" w:color="auto"/>
        <w:bottom w:val="none" w:sz="0" w:space="0" w:color="auto"/>
        <w:right w:val="none" w:sz="0" w:space="0" w:color="auto"/>
      </w:divBdr>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1984081">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692609304">
      <w:bodyDiv w:val="1"/>
      <w:marLeft w:val="0"/>
      <w:marRight w:val="0"/>
      <w:marTop w:val="0"/>
      <w:marBottom w:val="0"/>
      <w:divBdr>
        <w:top w:val="none" w:sz="0" w:space="0" w:color="auto"/>
        <w:left w:val="none" w:sz="0" w:space="0" w:color="auto"/>
        <w:bottom w:val="none" w:sz="0" w:space="0" w:color="auto"/>
        <w:right w:val="none" w:sz="0" w:space="0" w:color="auto"/>
      </w:divBdr>
    </w:div>
    <w:div w:id="1694499282">
      <w:bodyDiv w:val="1"/>
      <w:marLeft w:val="0"/>
      <w:marRight w:val="0"/>
      <w:marTop w:val="0"/>
      <w:marBottom w:val="0"/>
      <w:divBdr>
        <w:top w:val="none" w:sz="0" w:space="0" w:color="auto"/>
        <w:left w:val="none" w:sz="0" w:space="0" w:color="auto"/>
        <w:bottom w:val="none" w:sz="0" w:space="0" w:color="auto"/>
        <w:right w:val="none" w:sz="0" w:space="0" w:color="auto"/>
      </w:divBdr>
    </w:div>
    <w:div w:id="1701320039">
      <w:bodyDiv w:val="1"/>
      <w:marLeft w:val="0"/>
      <w:marRight w:val="0"/>
      <w:marTop w:val="0"/>
      <w:marBottom w:val="0"/>
      <w:divBdr>
        <w:top w:val="none" w:sz="0" w:space="0" w:color="auto"/>
        <w:left w:val="none" w:sz="0" w:space="0" w:color="auto"/>
        <w:bottom w:val="none" w:sz="0" w:space="0" w:color="auto"/>
        <w:right w:val="none" w:sz="0" w:space="0" w:color="auto"/>
      </w:divBdr>
    </w:div>
    <w:div w:id="1709791591">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143775">
      <w:bodyDiv w:val="1"/>
      <w:marLeft w:val="0"/>
      <w:marRight w:val="0"/>
      <w:marTop w:val="0"/>
      <w:marBottom w:val="0"/>
      <w:divBdr>
        <w:top w:val="none" w:sz="0" w:space="0" w:color="auto"/>
        <w:left w:val="none" w:sz="0" w:space="0" w:color="auto"/>
        <w:bottom w:val="none" w:sz="0" w:space="0" w:color="auto"/>
        <w:right w:val="none" w:sz="0" w:space="0" w:color="auto"/>
      </w:divBdr>
    </w:div>
    <w:div w:id="1728335776">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3963312">
      <w:bodyDiv w:val="1"/>
      <w:marLeft w:val="0"/>
      <w:marRight w:val="0"/>
      <w:marTop w:val="0"/>
      <w:marBottom w:val="0"/>
      <w:divBdr>
        <w:top w:val="none" w:sz="0" w:space="0" w:color="auto"/>
        <w:left w:val="none" w:sz="0" w:space="0" w:color="auto"/>
        <w:bottom w:val="none" w:sz="0" w:space="0" w:color="auto"/>
        <w:right w:val="none" w:sz="0" w:space="0" w:color="auto"/>
      </w:divBdr>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41169892">
      <w:bodyDiv w:val="1"/>
      <w:marLeft w:val="0"/>
      <w:marRight w:val="0"/>
      <w:marTop w:val="0"/>
      <w:marBottom w:val="0"/>
      <w:divBdr>
        <w:top w:val="none" w:sz="0" w:space="0" w:color="auto"/>
        <w:left w:val="none" w:sz="0" w:space="0" w:color="auto"/>
        <w:bottom w:val="none" w:sz="0" w:space="0" w:color="auto"/>
        <w:right w:val="none" w:sz="0" w:space="0" w:color="auto"/>
      </w:divBdr>
    </w:div>
    <w:div w:id="1741323229">
      <w:bodyDiv w:val="1"/>
      <w:marLeft w:val="0"/>
      <w:marRight w:val="0"/>
      <w:marTop w:val="0"/>
      <w:marBottom w:val="0"/>
      <w:divBdr>
        <w:top w:val="none" w:sz="0" w:space="0" w:color="auto"/>
        <w:left w:val="none" w:sz="0" w:space="0" w:color="auto"/>
        <w:bottom w:val="none" w:sz="0" w:space="0" w:color="auto"/>
        <w:right w:val="none" w:sz="0" w:space="0" w:color="auto"/>
      </w:divBdr>
    </w:div>
    <w:div w:id="1746298903">
      <w:bodyDiv w:val="1"/>
      <w:marLeft w:val="0"/>
      <w:marRight w:val="0"/>
      <w:marTop w:val="0"/>
      <w:marBottom w:val="0"/>
      <w:divBdr>
        <w:top w:val="none" w:sz="0" w:space="0" w:color="auto"/>
        <w:left w:val="none" w:sz="0" w:space="0" w:color="auto"/>
        <w:bottom w:val="none" w:sz="0" w:space="0" w:color="auto"/>
        <w:right w:val="none" w:sz="0" w:space="0" w:color="auto"/>
      </w:divBdr>
    </w:div>
    <w:div w:id="1753042256">
      <w:bodyDiv w:val="1"/>
      <w:marLeft w:val="0"/>
      <w:marRight w:val="0"/>
      <w:marTop w:val="0"/>
      <w:marBottom w:val="0"/>
      <w:divBdr>
        <w:top w:val="none" w:sz="0" w:space="0" w:color="auto"/>
        <w:left w:val="none" w:sz="0" w:space="0" w:color="auto"/>
        <w:bottom w:val="none" w:sz="0" w:space="0" w:color="auto"/>
        <w:right w:val="none" w:sz="0" w:space="0" w:color="auto"/>
      </w:divBdr>
    </w:div>
    <w:div w:id="1756894933">
      <w:bodyDiv w:val="1"/>
      <w:marLeft w:val="0"/>
      <w:marRight w:val="0"/>
      <w:marTop w:val="0"/>
      <w:marBottom w:val="0"/>
      <w:divBdr>
        <w:top w:val="none" w:sz="0" w:space="0" w:color="auto"/>
        <w:left w:val="none" w:sz="0" w:space="0" w:color="auto"/>
        <w:bottom w:val="none" w:sz="0" w:space="0" w:color="auto"/>
        <w:right w:val="none" w:sz="0" w:space="0" w:color="auto"/>
      </w:divBdr>
    </w:div>
    <w:div w:id="1763722521">
      <w:bodyDiv w:val="1"/>
      <w:marLeft w:val="0"/>
      <w:marRight w:val="0"/>
      <w:marTop w:val="0"/>
      <w:marBottom w:val="0"/>
      <w:divBdr>
        <w:top w:val="none" w:sz="0" w:space="0" w:color="auto"/>
        <w:left w:val="none" w:sz="0" w:space="0" w:color="auto"/>
        <w:bottom w:val="none" w:sz="0" w:space="0" w:color="auto"/>
        <w:right w:val="none" w:sz="0" w:space="0" w:color="auto"/>
      </w:divBdr>
    </w:div>
    <w:div w:id="1765684648">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74200439">
      <w:bodyDiv w:val="1"/>
      <w:marLeft w:val="0"/>
      <w:marRight w:val="0"/>
      <w:marTop w:val="0"/>
      <w:marBottom w:val="0"/>
      <w:divBdr>
        <w:top w:val="none" w:sz="0" w:space="0" w:color="auto"/>
        <w:left w:val="none" w:sz="0" w:space="0" w:color="auto"/>
        <w:bottom w:val="none" w:sz="0" w:space="0" w:color="auto"/>
        <w:right w:val="none" w:sz="0" w:space="0" w:color="auto"/>
      </w:divBdr>
    </w:div>
    <w:div w:id="1774932423">
      <w:bodyDiv w:val="1"/>
      <w:marLeft w:val="0"/>
      <w:marRight w:val="0"/>
      <w:marTop w:val="0"/>
      <w:marBottom w:val="0"/>
      <w:divBdr>
        <w:top w:val="none" w:sz="0" w:space="0" w:color="auto"/>
        <w:left w:val="none" w:sz="0" w:space="0" w:color="auto"/>
        <w:bottom w:val="none" w:sz="0" w:space="0" w:color="auto"/>
        <w:right w:val="none" w:sz="0" w:space="0" w:color="auto"/>
      </w:divBdr>
    </w:div>
    <w:div w:id="1775901323">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88739680">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06660119">
      <w:bodyDiv w:val="1"/>
      <w:marLeft w:val="0"/>
      <w:marRight w:val="0"/>
      <w:marTop w:val="0"/>
      <w:marBottom w:val="0"/>
      <w:divBdr>
        <w:top w:val="none" w:sz="0" w:space="0" w:color="auto"/>
        <w:left w:val="none" w:sz="0" w:space="0" w:color="auto"/>
        <w:bottom w:val="none" w:sz="0" w:space="0" w:color="auto"/>
        <w:right w:val="none" w:sz="0" w:space="0" w:color="auto"/>
      </w:divBdr>
    </w:div>
    <w:div w:id="1814566785">
      <w:bodyDiv w:val="1"/>
      <w:marLeft w:val="0"/>
      <w:marRight w:val="0"/>
      <w:marTop w:val="0"/>
      <w:marBottom w:val="0"/>
      <w:divBdr>
        <w:top w:val="none" w:sz="0" w:space="0" w:color="auto"/>
        <w:left w:val="none" w:sz="0" w:space="0" w:color="auto"/>
        <w:bottom w:val="none" w:sz="0" w:space="0" w:color="auto"/>
        <w:right w:val="none" w:sz="0" w:space="0" w:color="auto"/>
      </w:divBdr>
    </w:div>
    <w:div w:id="1815416541">
      <w:bodyDiv w:val="1"/>
      <w:marLeft w:val="0"/>
      <w:marRight w:val="0"/>
      <w:marTop w:val="0"/>
      <w:marBottom w:val="0"/>
      <w:divBdr>
        <w:top w:val="none" w:sz="0" w:space="0" w:color="auto"/>
        <w:left w:val="none" w:sz="0" w:space="0" w:color="auto"/>
        <w:bottom w:val="none" w:sz="0" w:space="0" w:color="auto"/>
        <w:right w:val="none" w:sz="0" w:space="0" w:color="auto"/>
      </w:divBdr>
    </w:div>
    <w:div w:id="1817067067">
      <w:bodyDiv w:val="1"/>
      <w:marLeft w:val="0"/>
      <w:marRight w:val="0"/>
      <w:marTop w:val="0"/>
      <w:marBottom w:val="0"/>
      <w:divBdr>
        <w:top w:val="none" w:sz="0" w:space="0" w:color="auto"/>
        <w:left w:val="none" w:sz="0" w:space="0" w:color="auto"/>
        <w:bottom w:val="none" w:sz="0" w:space="0" w:color="auto"/>
        <w:right w:val="none" w:sz="0" w:space="0" w:color="auto"/>
      </w:divBdr>
    </w:div>
    <w:div w:id="1818065806">
      <w:bodyDiv w:val="1"/>
      <w:marLeft w:val="0"/>
      <w:marRight w:val="0"/>
      <w:marTop w:val="0"/>
      <w:marBottom w:val="0"/>
      <w:divBdr>
        <w:top w:val="none" w:sz="0" w:space="0" w:color="auto"/>
        <w:left w:val="none" w:sz="0" w:space="0" w:color="auto"/>
        <w:bottom w:val="none" w:sz="0" w:space="0" w:color="auto"/>
        <w:right w:val="none" w:sz="0" w:space="0" w:color="auto"/>
      </w:divBdr>
    </w:div>
    <w:div w:id="1820347222">
      <w:bodyDiv w:val="1"/>
      <w:marLeft w:val="0"/>
      <w:marRight w:val="0"/>
      <w:marTop w:val="0"/>
      <w:marBottom w:val="0"/>
      <w:divBdr>
        <w:top w:val="none" w:sz="0" w:space="0" w:color="auto"/>
        <w:left w:val="none" w:sz="0" w:space="0" w:color="auto"/>
        <w:bottom w:val="none" w:sz="0" w:space="0" w:color="auto"/>
        <w:right w:val="none" w:sz="0" w:space="0" w:color="auto"/>
      </w:divBdr>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27429459">
      <w:bodyDiv w:val="1"/>
      <w:marLeft w:val="0"/>
      <w:marRight w:val="0"/>
      <w:marTop w:val="0"/>
      <w:marBottom w:val="0"/>
      <w:divBdr>
        <w:top w:val="none" w:sz="0" w:space="0" w:color="auto"/>
        <w:left w:val="none" w:sz="0" w:space="0" w:color="auto"/>
        <w:bottom w:val="none" w:sz="0" w:space="0" w:color="auto"/>
        <w:right w:val="none" w:sz="0" w:space="0" w:color="auto"/>
      </w:divBdr>
    </w:div>
    <w:div w:id="1831405768">
      <w:bodyDiv w:val="1"/>
      <w:marLeft w:val="0"/>
      <w:marRight w:val="0"/>
      <w:marTop w:val="0"/>
      <w:marBottom w:val="0"/>
      <w:divBdr>
        <w:top w:val="none" w:sz="0" w:space="0" w:color="auto"/>
        <w:left w:val="none" w:sz="0" w:space="0" w:color="auto"/>
        <w:bottom w:val="none" w:sz="0" w:space="0" w:color="auto"/>
        <w:right w:val="none" w:sz="0" w:space="0" w:color="auto"/>
      </w:divBdr>
    </w:div>
    <w:div w:id="1833838352">
      <w:bodyDiv w:val="1"/>
      <w:marLeft w:val="0"/>
      <w:marRight w:val="0"/>
      <w:marTop w:val="0"/>
      <w:marBottom w:val="0"/>
      <w:divBdr>
        <w:top w:val="none" w:sz="0" w:space="0" w:color="auto"/>
        <w:left w:val="none" w:sz="0" w:space="0" w:color="auto"/>
        <w:bottom w:val="none" w:sz="0" w:space="0" w:color="auto"/>
        <w:right w:val="none" w:sz="0" w:space="0" w:color="auto"/>
      </w:divBdr>
    </w:div>
    <w:div w:id="1836023575">
      <w:bodyDiv w:val="1"/>
      <w:marLeft w:val="0"/>
      <w:marRight w:val="0"/>
      <w:marTop w:val="0"/>
      <w:marBottom w:val="0"/>
      <w:divBdr>
        <w:top w:val="none" w:sz="0" w:space="0" w:color="auto"/>
        <w:left w:val="none" w:sz="0" w:space="0" w:color="auto"/>
        <w:bottom w:val="none" w:sz="0" w:space="0" w:color="auto"/>
        <w:right w:val="none" w:sz="0" w:space="0" w:color="auto"/>
      </w:divBdr>
    </w:div>
    <w:div w:id="1836846377">
      <w:bodyDiv w:val="1"/>
      <w:marLeft w:val="0"/>
      <w:marRight w:val="0"/>
      <w:marTop w:val="0"/>
      <w:marBottom w:val="0"/>
      <w:divBdr>
        <w:top w:val="none" w:sz="0" w:space="0" w:color="auto"/>
        <w:left w:val="none" w:sz="0" w:space="0" w:color="auto"/>
        <w:bottom w:val="none" w:sz="0" w:space="0" w:color="auto"/>
        <w:right w:val="none" w:sz="0" w:space="0" w:color="auto"/>
      </w:divBdr>
    </w:div>
    <w:div w:id="1838880344">
      <w:bodyDiv w:val="1"/>
      <w:marLeft w:val="0"/>
      <w:marRight w:val="0"/>
      <w:marTop w:val="0"/>
      <w:marBottom w:val="0"/>
      <w:divBdr>
        <w:top w:val="none" w:sz="0" w:space="0" w:color="auto"/>
        <w:left w:val="none" w:sz="0" w:space="0" w:color="auto"/>
        <w:bottom w:val="none" w:sz="0" w:space="0" w:color="auto"/>
        <w:right w:val="none" w:sz="0" w:space="0" w:color="auto"/>
      </w:divBdr>
    </w:div>
    <w:div w:id="1849520466">
      <w:bodyDiv w:val="1"/>
      <w:marLeft w:val="0"/>
      <w:marRight w:val="0"/>
      <w:marTop w:val="0"/>
      <w:marBottom w:val="0"/>
      <w:divBdr>
        <w:top w:val="none" w:sz="0" w:space="0" w:color="auto"/>
        <w:left w:val="none" w:sz="0" w:space="0" w:color="auto"/>
        <w:bottom w:val="none" w:sz="0" w:space="0" w:color="auto"/>
        <w:right w:val="none" w:sz="0" w:space="0" w:color="auto"/>
      </w:divBdr>
    </w:div>
    <w:div w:id="1851601606">
      <w:bodyDiv w:val="1"/>
      <w:marLeft w:val="0"/>
      <w:marRight w:val="0"/>
      <w:marTop w:val="0"/>
      <w:marBottom w:val="0"/>
      <w:divBdr>
        <w:top w:val="none" w:sz="0" w:space="0" w:color="auto"/>
        <w:left w:val="none" w:sz="0" w:space="0" w:color="auto"/>
        <w:bottom w:val="none" w:sz="0" w:space="0" w:color="auto"/>
        <w:right w:val="none" w:sz="0" w:space="0" w:color="auto"/>
      </w:divBdr>
    </w:div>
    <w:div w:id="1854802769">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59730123">
      <w:bodyDiv w:val="1"/>
      <w:marLeft w:val="0"/>
      <w:marRight w:val="0"/>
      <w:marTop w:val="0"/>
      <w:marBottom w:val="0"/>
      <w:divBdr>
        <w:top w:val="none" w:sz="0" w:space="0" w:color="auto"/>
        <w:left w:val="none" w:sz="0" w:space="0" w:color="auto"/>
        <w:bottom w:val="none" w:sz="0" w:space="0" w:color="auto"/>
        <w:right w:val="none" w:sz="0" w:space="0" w:color="auto"/>
      </w:divBdr>
    </w:div>
    <w:div w:id="1862817325">
      <w:bodyDiv w:val="1"/>
      <w:marLeft w:val="0"/>
      <w:marRight w:val="0"/>
      <w:marTop w:val="0"/>
      <w:marBottom w:val="0"/>
      <w:divBdr>
        <w:top w:val="none" w:sz="0" w:space="0" w:color="auto"/>
        <w:left w:val="none" w:sz="0" w:space="0" w:color="auto"/>
        <w:bottom w:val="none" w:sz="0" w:space="0" w:color="auto"/>
        <w:right w:val="none" w:sz="0" w:space="0" w:color="auto"/>
      </w:divBdr>
    </w:div>
    <w:div w:id="1865096696">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68058442">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70100164">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882472328">
      <w:bodyDiv w:val="1"/>
      <w:marLeft w:val="0"/>
      <w:marRight w:val="0"/>
      <w:marTop w:val="0"/>
      <w:marBottom w:val="0"/>
      <w:divBdr>
        <w:top w:val="none" w:sz="0" w:space="0" w:color="auto"/>
        <w:left w:val="none" w:sz="0" w:space="0" w:color="auto"/>
        <w:bottom w:val="none" w:sz="0" w:space="0" w:color="auto"/>
        <w:right w:val="none" w:sz="0" w:space="0" w:color="auto"/>
      </w:divBdr>
    </w:div>
    <w:div w:id="1886864091">
      <w:bodyDiv w:val="1"/>
      <w:marLeft w:val="0"/>
      <w:marRight w:val="0"/>
      <w:marTop w:val="0"/>
      <w:marBottom w:val="0"/>
      <w:divBdr>
        <w:top w:val="none" w:sz="0" w:space="0" w:color="auto"/>
        <w:left w:val="none" w:sz="0" w:space="0" w:color="auto"/>
        <w:bottom w:val="none" w:sz="0" w:space="0" w:color="auto"/>
        <w:right w:val="none" w:sz="0" w:space="0" w:color="auto"/>
      </w:divBdr>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12305649">
      <w:bodyDiv w:val="1"/>
      <w:marLeft w:val="0"/>
      <w:marRight w:val="0"/>
      <w:marTop w:val="0"/>
      <w:marBottom w:val="0"/>
      <w:divBdr>
        <w:top w:val="none" w:sz="0" w:space="0" w:color="auto"/>
        <w:left w:val="none" w:sz="0" w:space="0" w:color="auto"/>
        <w:bottom w:val="none" w:sz="0" w:space="0" w:color="auto"/>
        <w:right w:val="none" w:sz="0" w:space="0" w:color="auto"/>
      </w:divBdr>
      <w:divsChild>
        <w:div w:id="953907070">
          <w:marLeft w:val="1166"/>
          <w:marRight w:val="0"/>
          <w:marTop w:val="0"/>
          <w:marBottom w:val="0"/>
          <w:divBdr>
            <w:top w:val="none" w:sz="0" w:space="0" w:color="auto"/>
            <w:left w:val="none" w:sz="0" w:space="0" w:color="auto"/>
            <w:bottom w:val="none" w:sz="0" w:space="0" w:color="auto"/>
            <w:right w:val="none" w:sz="0" w:space="0" w:color="auto"/>
          </w:divBdr>
        </w:div>
        <w:div w:id="1092168514">
          <w:marLeft w:val="1166"/>
          <w:marRight w:val="0"/>
          <w:marTop w:val="0"/>
          <w:marBottom w:val="0"/>
          <w:divBdr>
            <w:top w:val="none" w:sz="0" w:space="0" w:color="auto"/>
            <w:left w:val="none" w:sz="0" w:space="0" w:color="auto"/>
            <w:bottom w:val="none" w:sz="0" w:space="0" w:color="auto"/>
            <w:right w:val="none" w:sz="0" w:space="0" w:color="auto"/>
          </w:divBdr>
        </w:div>
        <w:div w:id="282152513">
          <w:marLeft w:val="1166"/>
          <w:marRight w:val="0"/>
          <w:marTop w:val="0"/>
          <w:marBottom w:val="0"/>
          <w:divBdr>
            <w:top w:val="none" w:sz="0" w:space="0" w:color="auto"/>
            <w:left w:val="none" w:sz="0" w:space="0" w:color="auto"/>
            <w:bottom w:val="none" w:sz="0" w:space="0" w:color="auto"/>
            <w:right w:val="none" w:sz="0" w:space="0" w:color="auto"/>
          </w:divBdr>
        </w:div>
        <w:div w:id="2115048292">
          <w:marLeft w:val="1166"/>
          <w:marRight w:val="0"/>
          <w:marTop w:val="0"/>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8685403">
      <w:bodyDiv w:val="1"/>
      <w:marLeft w:val="0"/>
      <w:marRight w:val="0"/>
      <w:marTop w:val="0"/>
      <w:marBottom w:val="0"/>
      <w:divBdr>
        <w:top w:val="none" w:sz="0" w:space="0" w:color="auto"/>
        <w:left w:val="none" w:sz="0" w:space="0" w:color="auto"/>
        <w:bottom w:val="none" w:sz="0" w:space="0" w:color="auto"/>
        <w:right w:val="none" w:sz="0" w:space="0" w:color="auto"/>
      </w:divBdr>
    </w:div>
    <w:div w:id="1929460037">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0575291">
      <w:bodyDiv w:val="1"/>
      <w:marLeft w:val="0"/>
      <w:marRight w:val="0"/>
      <w:marTop w:val="0"/>
      <w:marBottom w:val="0"/>
      <w:divBdr>
        <w:top w:val="none" w:sz="0" w:space="0" w:color="auto"/>
        <w:left w:val="none" w:sz="0" w:space="0" w:color="auto"/>
        <w:bottom w:val="none" w:sz="0" w:space="0" w:color="auto"/>
        <w:right w:val="none" w:sz="0" w:space="0" w:color="auto"/>
      </w:divBdr>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3584853">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1564673">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3340635">
      <w:bodyDiv w:val="1"/>
      <w:marLeft w:val="0"/>
      <w:marRight w:val="0"/>
      <w:marTop w:val="0"/>
      <w:marBottom w:val="0"/>
      <w:divBdr>
        <w:top w:val="none" w:sz="0" w:space="0" w:color="auto"/>
        <w:left w:val="none" w:sz="0" w:space="0" w:color="auto"/>
        <w:bottom w:val="none" w:sz="0" w:space="0" w:color="auto"/>
        <w:right w:val="none" w:sz="0" w:space="0" w:color="auto"/>
      </w:divBdr>
    </w:div>
    <w:div w:id="1965308542">
      <w:bodyDiv w:val="1"/>
      <w:marLeft w:val="0"/>
      <w:marRight w:val="0"/>
      <w:marTop w:val="0"/>
      <w:marBottom w:val="0"/>
      <w:divBdr>
        <w:top w:val="none" w:sz="0" w:space="0" w:color="auto"/>
        <w:left w:val="none" w:sz="0" w:space="0" w:color="auto"/>
        <w:bottom w:val="none" w:sz="0" w:space="0" w:color="auto"/>
        <w:right w:val="none" w:sz="0" w:space="0" w:color="auto"/>
      </w:divBdr>
    </w:div>
    <w:div w:id="1968929724">
      <w:bodyDiv w:val="1"/>
      <w:marLeft w:val="0"/>
      <w:marRight w:val="0"/>
      <w:marTop w:val="0"/>
      <w:marBottom w:val="0"/>
      <w:divBdr>
        <w:top w:val="none" w:sz="0" w:space="0" w:color="auto"/>
        <w:left w:val="none" w:sz="0" w:space="0" w:color="auto"/>
        <w:bottom w:val="none" w:sz="0" w:space="0" w:color="auto"/>
        <w:right w:val="none" w:sz="0" w:space="0" w:color="auto"/>
      </w:divBdr>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1933236">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1998144765">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0499047">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07246007">
      <w:bodyDiv w:val="1"/>
      <w:marLeft w:val="0"/>
      <w:marRight w:val="0"/>
      <w:marTop w:val="0"/>
      <w:marBottom w:val="0"/>
      <w:divBdr>
        <w:top w:val="none" w:sz="0" w:space="0" w:color="auto"/>
        <w:left w:val="none" w:sz="0" w:space="0" w:color="auto"/>
        <w:bottom w:val="none" w:sz="0" w:space="0" w:color="auto"/>
        <w:right w:val="none" w:sz="0" w:space="0" w:color="auto"/>
      </w:divBdr>
    </w:div>
    <w:div w:id="2019188286">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38962337">
      <w:bodyDiv w:val="1"/>
      <w:marLeft w:val="0"/>
      <w:marRight w:val="0"/>
      <w:marTop w:val="0"/>
      <w:marBottom w:val="0"/>
      <w:divBdr>
        <w:top w:val="none" w:sz="0" w:space="0" w:color="auto"/>
        <w:left w:val="none" w:sz="0" w:space="0" w:color="auto"/>
        <w:bottom w:val="none" w:sz="0" w:space="0" w:color="auto"/>
        <w:right w:val="none" w:sz="0" w:space="0" w:color="auto"/>
      </w:divBdr>
    </w:div>
    <w:div w:id="2039620089">
      <w:bodyDiv w:val="1"/>
      <w:marLeft w:val="0"/>
      <w:marRight w:val="0"/>
      <w:marTop w:val="0"/>
      <w:marBottom w:val="0"/>
      <w:divBdr>
        <w:top w:val="none" w:sz="0" w:space="0" w:color="auto"/>
        <w:left w:val="none" w:sz="0" w:space="0" w:color="auto"/>
        <w:bottom w:val="none" w:sz="0" w:space="0" w:color="auto"/>
        <w:right w:val="none" w:sz="0" w:space="0" w:color="auto"/>
      </w:divBdr>
    </w:div>
    <w:div w:id="2039769842">
      <w:bodyDiv w:val="1"/>
      <w:marLeft w:val="0"/>
      <w:marRight w:val="0"/>
      <w:marTop w:val="0"/>
      <w:marBottom w:val="0"/>
      <w:divBdr>
        <w:top w:val="none" w:sz="0" w:space="0" w:color="auto"/>
        <w:left w:val="none" w:sz="0" w:space="0" w:color="auto"/>
        <w:bottom w:val="none" w:sz="0" w:space="0" w:color="auto"/>
        <w:right w:val="none" w:sz="0" w:space="0" w:color="auto"/>
      </w:divBdr>
    </w:div>
    <w:div w:id="2045861398">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053991459">
      <w:bodyDiv w:val="1"/>
      <w:marLeft w:val="0"/>
      <w:marRight w:val="0"/>
      <w:marTop w:val="0"/>
      <w:marBottom w:val="0"/>
      <w:divBdr>
        <w:top w:val="none" w:sz="0" w:space="0" w:color="auto"/>
        <w:left w:val="none" w:sz="0" w:space="0" w:color="auto"/>
        <w:bottom w:val="none" w:sz="0" w:space="0" w:color="auto"/>
        <w:right w:val="none" w:sz="0" w:space="0" w:color="auto"/>
      </w:divBdr>
    </w:div>
    <w:div w:id="2062048066">
      <w:bodyDiv w:val="1"/>
      <w:marLeft w:val="0"/>
      <w:marRight w:val="0"/>
      <w:marTop w:val="0"/>
      <w:marBottom w:val="0"/>
      <w:divBdr>
        <w:top w:val="none" w:sz="0" w:space="0" w:color="auto"/>
        <w:left w:val="none" w:sz="0" w:space="0" w:color="auto"/>
        <w:bottom w:val="none" w:sz="0" w:space="0" w:color="auto"/>
        <w:right w:val="none" w:sz="0" w:space="0" w:color="auto"/>
      </w:divBdr>
    </w:div>
    <w:div w:id="2063406253">
      <w:bodyDiv w:val="1"/>
      <w:marLeft w:val="0"/>
      <w:marRight w:val="0"/>
      <w:marTop w:val="0"/>
      <w:marBottom w:val="0"/>
      <w:divBdr>
        <w:top w:val="none" w:sz="0" w:space="0" w:color="auto"/>
        <w:left w:val="none" w:sz="0" w:space="0" w:color="auto"/>
        <w:bottom w:val="none" w:sz="0" w:space="0" w:color="auto"/>
        <w:right w:val="none" w:sz="0" w:space="0" w:color="auto"/>
      </w:divBdr>
    </w:div>
    <w:div w:id="2071416232">
      <w:bodyDiv w:val="1"/>
      <w:marLeft w:val="0"/>
      <w:marRight w:val="0"/>
      <w:marTop w:val="0"/>
      <w:marBottom w:val="0"/>
      <w:divBdr>
        <w:top w:val="none" w:sz="0" w:space="0" w:color="auto"/>
        <w:left w:val="none" w:sz="0" w:space="0" w:color="auto"/>
        <w:bottom w:val="none" w:sz="0" w:space="0" w:color="auto"/>
        <w:right w:val="none" w:sz="0" w:space="0" w:color="auto"/>
      </w:divBdr>
    </w:div>
    <w:div w:id="2072846830">
      <w:bodyDiv w:val="1"/>
      <w:marLeft w:val="0"/>
      <w:marRight w:val="0"/>
      <w:marTop w:val="0"/>
      <w:marBottom w:val="0"/>
      <w:divBdr>
        <w:top w:val="none" w:sz="0" w:space="0" w:color="auto"/>
        <w:left w:val="none" w:sz="0" w:space="0" w:color="auto"/>
        <w:bottom w:val="none" w:sz="0" w:space="0" w:color="auto"/>
        <w:right w:val="none" w:sz="0" w:space="0" w:color="auto"/>
      </w:divBdr>
      <w:divsChild>
        <w:div w:id="112676619">
          <w:marLeft w:val="1267"/>
          <w:marRight w:val="0"/>
          <w:marTop w:val="180"/>
          <w:marBottom w:val="0"/>
          <w:divBdr>
            <w:top w:val="none" w:sz="0" w:space="0" w:color="auto"/>
            <w:left w:val="none" w:sz="0" w:space="0" w:color="auto"/>
            <w:bottom w:val="none" w:sz="0" w:space="0" w:color="auto"/>
            <w:right w:val="none" w:sz="0" w:space="0" w:color="auto"/>
          </w:divBdr>
        </w:div>
      </w:divsChild>
    </w:div>
    <w:div w:id="2073233658">
      <w:bodyDiv w:val="1"/>
      <w:marLeft w:val="0"/>
      <w:marRight w:val="0"/>
      <w:marTop w:val="0"/>
      <w:marBottom w:val="0"/>
      <w:divBdr>
        <w:top w:val="none" w:sz="0" w:space="0" w:color="auto"/>
        <w:left w:val="none" w:sz="0" w:space="0" w:color="auto"/>
        <w:bottom w:val="none" w:sz="0" w:space="0" w:color="auto"/>
        <w:right w:val="none" w:sz="0" w:space="0" w:color="auto"/>
      </w:divBdr>
    </w:div>
    <w:div w:id="2074035799">
      <w:bodyDiv w:val="1"/>
      <w:marLeft w:val="0"/>
      <w:marRight w:val="0"/>
      <w:marTop w:val="0"/>
      <w:marBottom w:val="0"/>
      <w:divBdr>
        <w:top w:val="none" w:sz="0" w:space="0" w:color="auto"/>
        <w:left w:val="none" w:sz="0" w:space="0" w:color="auto"/>
        <w:bottom w:val="none" w:sz="0" w:space="0" w:color="auto"/>
        <w:right w:val="none" w:sz="0" w:space="0" w:color="auto"/>
      </w:divBdr>
    </w:div>
    <w:div w:id="2074280538">
      <w:bodyDiv w:val="1"/>
      <w:marLeft w:val="0"/>
      <w:marRight w:val="0"/>
      <w:marTop w:val="0"/>
      <w:marBottom w:val="0"/>
      <w:divBdr>
        <w:top w:val="none" w:sz="0" w:space="0" w:color="auto"/>
        <w:left w:val="none" w:sz="0" w:space="0" w:color="auto"/>
        <w:bottom w:val="none" w:sz="0" w:space="0" w:color="auto"/>
        <w:right w:val="none" w:sz="0" w:space="0" w:color="auto"/>
      </w:divBdr>
    </w:div>
    <w:div w:id="2075852884">
      <w:bodyDiv w:val="1"/>
      <w:marLeft w:val="0"/>
      <w:marRight w:val="0"/>
      <w:marTop w:val="0"/>
      <w:marBottom w:val="0"/>
      <w:divBdr>
        <w:top w:val="none" w:sz="0" w:space="0" w:color="auto"/>
        <w:left w:val="none" w:sz="0" w:space="0" w:color="auto"/>
        <w:bottom w:val="none" w:sz="0" w:space="0" w:color="auto"/>
        <w:right w:val="none" w:sz="0" w:space="0" w:color="auto"/>
      </w:divBdr>
    </w:div>
    <w:div w:id="2077043678">
      <w:bodyDiv w:val="1"/>
      <w:marLeft w:val="0"/>
      <w:marRight w:val="0"/>
      <w:marTop w:val="0"/>
      <w:marBottom w:val="0"/>
      <w:divBdr>
        <w:top w:val="none" w:sz="0" w:space="0" w:color="auto"/>
        <w:left w:val="none" w:sz="0" w:space="0" w:color="auto"/>
        <w:bottom w:val="none" w:sz="0" w:space="0" w:color="auto"/>
        <w:right w:val="none" w:sz="0" w:space="0" w:color="auto"/>
      </w:divBdr>
    </w:div>
    <w:div w:id="2082897649">
      <w:bodyDiv w:val="1"/>
      <w:marLeft w:val="0"/>
      <w:marRight w:val="0"/>
      <w:marTop w:val="0"/>
      <w:marBottom w:val="0"/>
      <w:divBdr>
        <w:top w:val="none" w:sz="0" w:space="0" w:color="auto"/>
        <w:left w:val="none" w:sz="0" w:space="0" w:color="auto"/>
        <w:bottom w:val="none" w:sz="0" w:space="0" w:color="auto"/>
        <w:right w:val="none" w:sz="0" w:space="0" w:color="auto"/>
      </w:divBdr>
    </w:div>
    <w:div w:id="2083481497">
      <w:bodyDiv w:val="1"/>
      <w:marLeft w:val="0"/>
      <w:marRight w:val="0"/>
      <w:marTop w:val="0"/>
      <w:marBottom w:val="0"/>
      <w:divBdr>
        <w:top w:val="none" w:sz="0" w:space="0" w:color="auto"/>
        <w:left w:val="none" w:sz="0" w:space="0" w:color="auto"/>
        <w:bottom w:val="none" w:sz="0" w:space="0" w:color="auto"/>
        <w:right w:val="none" w:sz="0" w:space="0" w:color="auto"/>
      </w:divBdr>
    </w:div>
    <w:div w:id="2083677979">
      <w:bodyDiv w:val="1"/>
      <w:marLeft w:val="0"/>
      <w:marRight w:val="0"/>
      <w:marTop w:val="0"/>
      <w:marBottom w:val="0"/>
      <w:divBdr>
        <w:top w:val="none" w:sz="0" w:space="0" w:color="auto"/>
        <w:left w:val="none" w:sz="0" w:space="0" w:color="auto"/>
        <w:bottom w:val="none" w:sz="0" w:space="0" w:color="auto"/>
        <w:right w:val="none" w:sz="0" w:space="0" w:color="auto"/>
      </w:divBdr>
    </w:div>
    <w:div w:id="2105690347">
      <w:bodyDiv w:val="1"/>
      <w:marLeft w:val="0"/>
      <w:marRight w:val="0"/>
      <w:marTop w:val="0"/>
      <w:marBottom w:val="0"/>
      <w:divBdr>
        <w:top w:val="none" w:sz="0" w:space="0" w:color="auto"/>
        <w:left w:val="none" w:sz="0" w:space="0" w:color="auto"/>
        <w:bottom w:val="none" w:sz="0" w:space="0" w:color="auto"/>
        <w:right w:val="none" w:sz="0" w:space="0" w:color="auto"/>
      </w:divBdr>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11046101">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21219701">
      <w:bodyDiv w:val="1"/>
      <w:marLeft w:val="0"/>
      <w:marRight w:val="0"/>
      <w:marTop w:val="0"/>
      <w:marBottom w:val="0"/>
      <w:divBdr>
        <w:top w:val="none" w:sz="0" w:space="0" w:color="auto"/>
        <w:left w:val="none" w:sz="0" w:space="0" w:color="auto"/>
        <w:bottom w:val="none" w:sz="0" w:space="0" w:color="auto"/>
        <w:right w:val="none" w:sz="0" w:space="0" w:color="auto"/>
      </w:divBdr>
    </w:div>
    <w:div w:id="2123105480">
      <w:bodyDiv w:val="1"/>
      <w:marLeft w:val="0"/>
      <w:marRight w:val="0"/>
      <w:marTop w:val="0"/>
      <w:marBottom w:val="0"/>
      <w:divBdr>
        <w:top w:val="none" w:sz="0" w:space="0" w:color="auto"/>
        <w:left w:val="none" w:sz="0" w:space="0" w:color="auto"/>
        <w:bottom w:val="none" w:sz="0" w:space="0" w:color="auto"/>
        <w:right w:val="none" w:sz="0" w:space="0" w:color="auto"/>
      </w:divBdr>
    </w:div>
    <w:div w:id="2132241916">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37017681">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3186488">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2.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customXml/itemProps3.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1908</Words>
  <Characters>10877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2022-11-04T09:08:00Z</dcterms:created>
  <dcterms:modified xsi:type="dcterms:W3CDTF">2025-08-15T21:46:00Z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2022-11-03T02:05:50Z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1dd84cd1-3383-42af-b49f-8121b228eb09</vt:lpwstr>
  </property>
  <property fmtid="{D5CDD505-2E9C-101B-9397-08002B2CF9AE}" pid="9" name="MSIP_Label_83bcef13-7cac-433f-ba1d-47a323951816_ContentBits">
    <vt:lpwstr>0</vt:lpwstr>
  </property>
</Properties>
</file>